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50039480"/>
      <w:bookmarkEnd w:id="1"/>
      <w:bookmarkStart w:id="2" w:name="_Hlt450066087"/>
      <w:bookmarkEnd w:id="2"/>
      <w:bookmarkStart w:id="3" w:name="_Hlt449016246"/>
      <w:bookmarkEnd w:id="3"/>
      <w:bookmarkStart w:id="4" w:name="_Hlt450066085"/>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R4-2415898</w:t>
      </w:r>
      <w:bookmarkStart w:id="15" w:name="_GoBack"/>
      <w:bookmarkEnd w:id="15"/>
    </w:p>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PC3 n28 40MHz</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5.20.1</w:t>
      </w: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RAN #104 meeting, a new WID on </w:t>
      </w:r>
      <w:r>
        <w:rPr>
          <w:rFonts w:hint="default"/>
          <w:sz w:val="20"/>
          <w:szCs w:val="20"/>
          <w:lang w:val="en-US" w:eastAsia="zh-CN"/>
        </w:rPr>
        <w:t xml:space="preserve">Power Class 2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 </w:t>
      </w:r>
      <w:r>
        <w:rPr>
          <w:rFonts w:hint="eastAsia" w:cs="Times New Roman"/>
          <w:sz w:val="20"/>
          <w:szCs w:val="20"/>
          <w:lang w:val="en-US" w:eastAsia="zh-CN"/>
        </w:rPr>
        <w:t>was approved in [1], where the objectives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The objectives of this WI are to introduce requirements for UE Power Class 2</w:t>
            </w:r>
            <w:r>
              <w:rPr>
                <w:rFonts w:hint="eastAsia"/>
                <w:sz w:val="20"/>
                <w:szCs w:val="20"/>
                <w:lang w:eastAsia="zh-CN"/>
              </w:rPr>
              <w:t xml:space="preserve"> and </w:t>
            </w:r>
            <w:r>
              <w:rPr>
                <w:sz w:val="20"/>
                <w:szCs w:val="20"/>
                <w:lang w:eastAsia="zh-CN"/>
              </w:rPr>
              <w:t>40MHz Channel Bandwidth</w:t>
            </w:r>
            <w:r>
              <w:rPr>
                <w:rFonts w:hint="eastAsia"/>
                <w:sz w:val="20"/>
                <w:szCs w:val="20"/>
                <w:lang w:eastAsia="zh-CN"/>
              </w:rPr>
              <w:t xml:space="preserve"> for NR band n28 as optional features, including the following aspects:</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rFonts w:hint="eastAsia"/>
                <w:sz w:val="20"/>
                <w:szCs w:val="20"/>
                <w:lang w:eastAsia="zh-CN"/>
              </w:rPr>
              <w:t>Introduce</w:t>
            </w:r>
            <w:r>
              <w:rPr>
                <w:sz w:val="20"/>
                <w:szCs w:val="20"/>
                <w:lang w:eastAsia="zh-CN"/>
              </w:rPr>
              <w:t xml:space="preserve"> requirements for PC2 and those associated with following bullets</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sz w:val="20"/>
                <w:szCs w:val="20"/>
                <w:lang w:val="en-US" w:eastAsia="zh-CN"/>
              </w:rPr>
              <w:t>Both 1Tx and 2Tx PC2 are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UL-MIMO is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eastAsia="Yu Mincho"/>
                <w:sz w:val="20"/>
                <w:szCs w:val="20"/>
                <w:lang w:val="en-US" w:eastAsia="ja-JP"/>
              </w:rPr>
              <w:t xml:space="preserve">Specify </w:t>
            </w:r>
            <w:r>
              <w:rPr>
                <w:rFonts w:hint="eastAsia" w:eastAsia="Yu Mincho"/>
                <w:sz w:val="20"/>
                <w:szCs w:val="20"/>
                <w:lang w:val="en-US" w:eastAsia="ja-JP"/>
              </w:rPr>
              <w:t>A</w:t>
            </w:r>
            <w:r>
              <w:rPr>
                <w:rFonts w:eastAsia="Yu Mincho"/>
                <w:sz w:val="20"/>
                <w:szCs w:val="20"/>
                <w:lang w:val="en-US" w:eastAsia="ja-JP"/>
              </w:rPr>
              <w:t>-MPR requirements for PC2</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Introduce</w:t>
            </w:r>
            <w:r>
              <w:rPr>
                <w:rFonts w:hint="eastAsia"/>
                <w:sz w:val="20"/>
                <w:szCs w:val="20"/>
                <w:lang w:eastAsia="zh-CN"/>
              </w:rPr>
              <w:t xml:space="preserve"> </w:t>
            </w:r>
            <w:r>
              <w:rPr>
                <w:sz w:val="20"/>
                <w:szCs w:val="20"/>
                <w:lang w:eastAsia="zh-CN"/>
              </w:rPr>
              <w:t>40MHz Channel bandwidth</w:t>
            </w:r>
            <w:r>
              <w:rPr>
                <w:rFonts w:hint="eastAsia"/>
                <w:sz w:val="20"/>
                <w:szCs w:val="20"/>
                <w:lang w:eastAsia="zh-CN"/>
              </w:rPr>
              <w:t xml:space="preserve"> </w:t>
            </w:r>
            <w:r>
              <w:rPr>
                <w:sz w:val="20"/>
                <w:szCs w:val="20"/>
                <w:lang w:eastAsia="zh-CN"/>
              </w:rPr>
              <w:t xml:space="preserve">located in </w:t>
            </w:r>
            <w:bookmarkStart w:id="7" w:name="_Hlk168426157"/>
            <w:r>
              <w:rPr>
                <w:sz w:val="20"/>
                <w:szCs w:val="20"/>
                <w:lang w:eastAsia="zh-CN"/>
              </w:rPr>
              <w:t>UL: 703 - 743MHz and DL: 758 - 798MHz</w:t>
            </w:r>
            <w:bookmarkEnd w:id="7"/>
            <w:r>
              <w:rPr>
                <w:sz w:val="20"/>
                <w:szCs w:val="20"/>
                <w:lang w:eastAsia="zh-CN"/>
              </w:rPr>
              <w:t xml:space="preserve"> for band n28 supporting PC3 and PC2</w:t>
            </w:r>
            <w:r>
              <w:rPr>
                <w:rFonts w:hint="eastAsia"/>
                <w:sz w:val="20"/>
                <w:szCs w:val="20"/>
                <w:lang w:eastAsia="zh-CN"/>
              </w:rPr>
              <w:t>.</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Allow flexible channel allocations within the frequency range (UL: 703 - 743MHz and DL: 758 - 798MHz) for BW&lt;40MHz.</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 xml:space="preserve">Release independence of </w:t>
            </w:r>
            <w:r>
              <w:rPr>
                <w:sz w:val="20"/>
                <w:szCs w:val="20"/>
                <w:lang w:val="en-US" w:eastAsia="zh-CN"/>
              </w:rPr>
              <w:t>UE 40MHz Channel bandwidth</w:t>
            </w:r>
            <w:r>
              <w:rPr>
                <w:rFonts w:hint="eastAsia"/>
                <w:sz w:val="20"/>
                <w:szCs w:val="20"/>
                <w:lang w:val="en-US" w:eastAsia="zh-CN"/>
              </w:rPr>
              <w:t xml:space="preserve"> to Rel-15 is </w:t>
            </w:r>
            <w:r>
              <w:rPr>
                <w:sz w:val="20"/>
                <w:szCs w:val="20"/>
                <w:lang w:val="en-US" w:eastAsia="zh-CN"/>
              </w:rPr>
              <w:t>anticipated</w:t>
            </w:r>
            <w:r>
              <w:rPr>
                <w:rFonts w:hint="eastAsia"/>
                <w:sz w:val="20"/>
                <w:szCs w:val="20"/>
                <w:lang w:val="en-US" w:eastAsia="zh-CN"/>
              </w:rPr>
              <w:t>.</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rFonts w:hint="default" w:ascii="Times New Roman" w:hAnsi="Times New Roman" w:cs="Times New Roman"/>
                <w:sz w:val="20"/>
                <w:szCs w:val="20"/>
                <w:lang w:val="en-US" w:eastAsia="zh-CN"/>
              </w:rPr>
            </w:pPr>
            <w:r>
              <w:rPr>
                <w:rFonts w:hint="eastAsia"/>
                <w:sz w:val="20"/>
                <w:szCs w:val="20"/>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tbl>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some agreements are captured in the WF[2], in which there are several open issues.</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8"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discussions on</w:t>
      </w:r>
      <w:r>
        <w:rPr>
          <w:rFonts w:hint="eastAsia" w:cs="Times New Roman"/>
          <w:sz w:val="20"/>
          <w:szCs w:val="20"/>
          <w:lang w:val="en-US" w:eastAsia="zh-CN"/>
        </w:rPr>
        <w:t xml:space="preserve"> the RF requirements of 40MHz for n28 </w:t>
      </w:r>
      <w:r>
        <w:rPr>
          <w:rFonts w:hint="eastAsia"/>
          <w:bCs/>
          <w:kern w:val="0"/>
          <w:sz w:val="21"/>
          <w:szCs w:val="21"/>
          <w:highlight w:val="none"/>
          <w:lang w:val="en-US" w:eastAsia="zh-CN"/>
        </w:rPr>
        <w:t>PC2</w:t>
      </w:r>
      <w:r>
        <w:rPr>
          <w:rFonts w:hint="eastAsia" w:eastAsia="宋体" w:cs="Times New Roman"/>
          <w:sz w:val="20"/>
          <w:szCs w:val="20"/>
          <w:lang w:val="en-US" w:eastAsia="zh-CN"/>
        </w:rPr>
        <w:t>.</w:t>
      </w:r>
      <w:bookmarkEnd w:id="8"/>
      <w:r>
        <w:rPr>
          <w:rFonts w:hint="eastAsia" w:eastAsia="宋体" w:cs="Times New Roman"/>
          <w:sz w:val="20"/>
          <w:szCs w:val="20"/>
          <w:lang w:val="en-US" w:eastAsia="zh-CN"/>
        </w:rPr>
        <w:t xml:space="preserve"> </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bookmarkStart w:id="9" w:name="OLE_LINK23"/>
      <w:bookmarkStart w:id="10" w:name="OLE_LINK66"/>
      <w:bookmarkStart w:id="11" w:name="OLE_LINK42"/>
      <w:bookmarkStart w:id="12" w:name="OLE_LINK30"/>
      <w:r>
        <w:rPr>
          <w:rFonts w:hint="eastAsia"/>
          <w:sz w:val="20"/>
          <w:szCs w:val="20"/>
          <w:lang w:val="en-US" w:eastAsia="zh-CN"/>
        </w:rPr>
        <w:t xml:space="preserve">In terms of the description of the WID, </w:t>
      </w:r>
      <w:r>
        <w:rPr>
          <w:sz w:val="20"/>
          <w:szCs w:val="20"/>
          <w:lang w:eastAsia="zh-CN"/>
        </w:rPr>
        <w:t>evolve</w:t>
      </w:r>
      <w:r>
        <w:rPr>
          <w:rFonts w:hint="eastAsia"/>
          <w:sz w:val="20"/>
          <w:szCs w:val="20"/>
          <w:lang w:eastAsia="zh-CN"/>
        </w:rPr>
        <w:t xml:space="preserve"> duplexer</w:t>
      </w:r>
      <w:r>
        <w:rPr>
          <w:sz w:val="20"/>
          <w:szCs w:val="20"/>
          <w:lang w:eastAsia="zh-CN"/>
        </w:rPr>
        <w:t xml:space="preserve"> implementation</w:t>
      </w:r>
      <w:r>
        <w:rPr>
          <w:rFonts w:hint="eastAsia"/>
          <w:sz w:val="20"/>
          <w:szCs w:val="20"/>
          <w:lang w:val="en-US" w:eastAsia="zh-CN"/>
        </w:rPr>
        <w:t xml:space="preserve"> is </w:t>
      </w:r>
      <w:r>
        <w:rPr>
          <w:rFonts w:hint="eastAsia"/>
          <w:sz w:val="20"/>
          <w:szCs w:val="20"/>
          <w:lang w:eastAsia="zh-CN"/>
        </w:rPr>
        <w:t>desire</w:t>
      </w:r>
      <w:r>
        <w:rPr>
          <w:rFonts w:hint="eastAsia"/>
          <w:sz w:val="20"/>
          <w:szCs w:val="20"/>
          <w:lang w:val="en-US" w:eastAsia="zh-CN"/>
        </w:rPr>
        <w:t>d</w:t>
      </w:r>
      <w:r>
        <w:rPr>
          <w:rFonts w:hint="eastAsia"/>
          <w:sz w:val="20"/>
          <w:szCs w:val="20"/>
          <w:lang w:eastAsia="zh-CN"/>
        </w:rPr>
        <w:t xml:space="preserve"> from industry</w:t>
      </w:r>
      <w:r>
        <w:rPr>
          <w:rFonts w:hint="eastAsia"/>
          <w:sz w:val="20"/>
          <w:szCs w:val="20"/>
          <w:lang w:val="en-US" w:eastAsia="zh-CN"/>
        </w:rPr>
        <w:t xml:space="preserve">, i.e. single band duplexer implementation, would be used for studied. This is different with the </w:t>
      </w:r>
      <w:r>
        <w:rPr>
          <w:rFonts w:hint="eastAsia"/>
          <w:sz w:val="20"/>
          <w:szCs w:val="20"/>
          <w:lang w:eastAsia="zh-CN"/>
        </w:rPr>
        <w:t xml:space="preserve">existing specs </w:t>
      </w:r>
      <w:r>
        <w:rPr>
          <w:rFonts w:hint="eastAsia"/>
          <w:sz w:val="20"/>
          <w:szCs w:val="20"/>
          <w:lang w:val="en-US" w:eastAsia="zh-CN"/>
        </w:rPr>
        <w:t xml:space="preserve">in which </w:t>
      </w:r>
      <w:r>
        <w:rPr>
          <w:rFonts w:hint="eastAsia"/>
          <w:sz w:val="20"/>
          <w:szCs w:val="20"/>
          <w:lang w:eastAsia="zh-CN"/>
        </w:rPr>
        <w:t xml:space="preserve">dual </w:t>
      </w:r>
      <w:r>
        <w:rPr>
          <w:sz w:val="20"/>
          <w:szCs w:val="20"/>
          <w:lang w:eastAsia="zh-CN"/>
        </w:rPr>
        <w:t>duplexer</w:t>
      </w:r>
      <w:r>
        <w:rPr>
          <w:rFonts w:hint="eastAsia"/>
          <w:sz w:val="20"/>
          <w:szCs w:val="20"/>
          <w:lang w:eastAsia="zh-CN"/>
        </w:rPr>
        <w:t xml:space="preserve"> architecture for UE</w:t>
      </w:r>
      <w:r>
        <w:rPr>
          <w:rFonts w:hint="eastAsia"/>
          <w:sz w:val="20"/>
          <w:szCs w:val="20"/>
          <w:lang w:val="en-US" w:eastAsia="zh-CN"/>
        </w:rPr>
        <w:t xml:space="preserve"> is assumed. Also, it should be noted the existing requirements for power class 3 with existing channel bandwidths up to and including 30MHz are not changed.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1.</w:t>
      </w:r>
      <w:r>
        <w:rPr>
          <w:rFonts w:hint="eastAsia"/>
          <w:b/>
          <w:bCs/>
          <w:sz w:val="20"/>
          <w:szCs w:val="20"/>
          <w:u w:val="single"/>
          <w:lang w:val="en-US" w:eastAsia="zh-CN"/>
        </w:rPr>
        <w:tab/>
      </w:r>
      <w:r>
        <w:rPr>
          <w:b/>
          <w:bCs/>
          <w:u w:val="single"/>
        </w:rPr>
        <w:t>UE channel bandwidth</w:t>
      </w:r>
      <w:r>
        <w:rPr>
          <w:rFonts w:hint="eastAsia"/>
          <w:b/>
          <w:bCs/>
          <w:u w:val="single"/>
          <w:lang w:val="en-US" w:eastAsia="zh-CN"/>
        </w:rPr>
        <w:t xml:space="preserve"> in band 28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after="180"/>
              <w:textAlignment w:val="baseline"/>
              <w:rPr>
                <w:rFonts w:eastAsiaTheme="minorEastAsia"/>
                <w:b/>
                <w:bCs/>
                <w:sz w:val="20"/>
                <w:szCs w:val="20"/>
                <w:u w:val="single"/>
              </w:rPr>
            </w:pPr>
            <w:r>
              <w:rPr>
                <w:rFonts w:hint="eastAsia" w:eastAsiaTheme="minorEastAsia"/>
                <w:b/>
                <w:bCs/>
                <w:sz w:val="20"/>
                <w:szCs w:val="20"/>
                <w:u w:val="single"/>
              </w:rPr>
              <w:t>Issue 2-</w:t>
            </w:r>
            <w:r>
              <w:rPr>
                <w:rFonts w:hint="eastAsia" w:eastAsiaTheme="minorEastAsia"/>
                <w:b/>
                <w:bCs/>
                <w:sz w:val="20"/>
                <w:szCs w:val="20"/>
                <w:u w:val="single"/>
                <w:lang w:eastAsia="zh-CN"/>
              </w:rPr>
              <w:t>3-9</w:t>
            </w:r>
            <w:r>
              <w:rPr>
                <w:rFonts w:hint="eastAsia" w:eastAsiaTheme="minorEastAsia"/>
                <w:b/>
                <w:bCs/>
                <w:sz w:val="20"/>
                <w:szCs w:val="20"/>
                <w:u w:val="single"/>
              </w:rPr>
              <w:t xml:space="preserve"> channel raster</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eastAsiaTheme="minorEastAsia"/>
                <w:sz w:val="20"/>
                <w:szCs w:val="20"/>
                <w:lang w:eastAsia="zh-CN"/>
              </w:rPr>
            </w:pPr>
            <w:r>
              <w:rPr>
                <w:rFonts w:hint="eastAsia"/>
                <w:b/>
                <w:bCs/>
                <w:sz w:val="20"/>
                <w:szCs w:val="20"/>
                <w:lang w:eastAsia="zh-CN"/>
              </w:rPr>
              <w:t>Agreem</w:t>
            </w:r>
            <w:r>
              <w:rPr>
                <w:rFonts w:hint="eastAsia" w:eastAsia="MS Mincho"/>
                <w:b/>
                <w:bCs/>
                <w:sz w:val="20"/>
                <w:szCs w:val="20"/>
              </w:rPr>
              <w:t>ent:</w:t>
            </w:r>
            <w:r>
              <w:rPr>
                <w:rFonts w:hint="eastAsia" w:eastAsia="MS Mincho"/>
                <w:sz w:val="20"/>
                <w:szCs w:val="20"/>
              </w:rPr>
              <w:t xml:space="preserve"> </w:t>
            </w:r>
          </w:p>
          <w:p>
            <w:pPr>
              <w:pStyle w:val="34"/>
              <w:keepNext/>
              <w:keepLines/>
              <w:pageBreakBefore w:val="0"/>
              <w:widowControl/>
              <w:numPr>
                <w:ilvl w:val="0"/>
                <w:numId w:val="8"/>
              </w:numPr>
              <w:kinsoku/>
              <w:wordWrap/>
              <w:overflowPunct w:val="0"/>
              <w:topLinePunct w:val="0"/>
              <w:autoSpaceDE w:val="0"/>
              <w:autoSpaceDN w:val="0"/>
              <w:bidi w:val="0"/>
              <w:adjustRightInd w:val="0"/>
              <w:snapToGrid/>
              <w:spacing w:after="180"/>
              <w:ind w:firstLineChars="0"/>
              <w:textAlignment w:val="baseline"/>
              <w:rPr>
                <w:sz w:val="20"/>
                <w:szCs w:val="20"/>
              </w:rPr>
            </w:pPr>
            <w:r>
              <w:rPr>
                <w:rFonts w:hint="eastAsia" w:eastAsiaTheme="minorEastAsia"/>
                <w:sz w:val="20"/>
                <w:szCs w:val="20"/>
                <w:lang w:eastAsia="zh-CN"/>
              </w:rPr>
              <w:t>The following options can be considered for n</w:t>
            </w:r>
            <w:r>
              <w:rPr>
                <w:rFonts w:hint="eastAsia" w:eastAsiaTheme="minorEastAsia"/>
                <w:sz w:val="20"/>
                <w:szCs w:val="20"/>
                <w:lang w:val="en-US" w:eastAsia="zh-CN"/>
              </w:rPr>
              <w:t>2</w:t>
            </w:r>
            <w:r>
              <w:rPr>
                <w:rFonts w:hint="eastAsia" w:eastAsiaTheme="minorEastAsia"/>
                <w:sz w:val="20"/>
                <w:szCs w:val="20"/>
                <w:lang w:eastAsia="zh-CN"/>
              </w:rPr>
              <w:t>8 40MHz</w:t>
            </w:r>
          </w:p>
          <w:p>
            <w:pPr>
              <w:pStyle w:val="34"/>
              <w:keepNext/>
              <w:keepLines/>
              <w:pageBreakBefore w:val="0"/>
              <w:widowControl/>
              <w:numPr>
                <w:ilvl w:val="1"/>
                <w:numId w:val="8"/>
              </w:numPr>
              <w:kinsoku/>
              <w:wordWrap/>
              <w:overflowPunct w:val="0"/>
              <w:topLinePunct w:val="0"/>
              <w:autoSpaceDE w:val="0"/>
              <w:autoSpaceDN w:val="0"/>
              <w:bidi w:val="0"/>
              <w:adjustRightInd w:val="0"/>
              <w:snapToGrid/>
              <w:spacing w:after="180"/>
              <w:ind w:firstLineChars="0"/>
              <w:textAlignment w:val="baseline"/>
              <w:rPr>
                <w:sz w:val="20"/>
                <w:szCs w:val="20"/>
              </w:rPr>
            </w:pPr>
            <w:r>
              <w:rPr>
                <w:sz w:val="20"/>
                <w:szCs w:val="20"/>
              </w:rPr>
              <w:t>Add the exceptional channel raster point of n28 (UL: 723.04MHz, DL: 778.04MHz) to UE RF specification TS 38.101-1 for UE CBW 40MHz.</w:t>
            </w:r>
          </w:p>
          <w:p>
            <w:pPr>
              <w:pStyle w:val="34"/>
              <w:keepNext/>
              <w:keepLines/>
              <w:pageBreakBefore w:val="0"/>
              <w:widowControl/>
              <w:numPr>
                <w:ilvl w:val="1"/>
                <w:numId w:val="8"/>
              </w:numPr>
              <w:kinsoku/>
              <w:wordWrap/>
              <w:overflowPunct w:val="0"/>
              <w:topLinePunct w:val="0"/>
              <w:autoSpaceDE w:val="0"/>
              <w:autoSpaceDN w:val="0"/>
              <w:bidi w:val="0"/>
              <w:adjustRightInd w:val="0"/>
              <w:snapToGrid/>
              <w:spacing w:after="180"/>
              <w:ind w:firstLineChars="0"/>
              <w:textAlignment w:val="baseline"/>
              <w:rPr>
                <w:rFonts w:hint="eastAsia"/>
                <w:sz w:val="20"/>
                <w:szCs w:val="20"/>
                <w:vertAlign w:val="baseline"/>
                <w:lang w:val="en-US" w:eastAsia="zh-CN"/>
              </w:rPr>
            </w:pPr>
            <w:r>
              <w:rPr>
                <w:rFonts w:eastAsiaTheme="minorEastAsia"/>
                <w:sz w:val="20"/>
                <w:szCs w:val="20"/>
                <w:lang w:eastAsia="zh-CN"/>
              </w:rPr>
              <w:t>UE supporting 40 MHz channel bandwidth in band n28 shall support Enhanced channel raster.</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In the TS38.104 specification, the exception channel raster points are defined for band n28, whichi is: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等线"/>
                <w:b/>
                <w:sz w:val="18"/>
              </w:rPr>
              <w:t>NR operating band</w:t>
            </w:r>
          </w:p>
        </w:tc>
        <w:tc>
          <w:tcPr>
            <w:tcW w:w="1146"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b/>
                <w:sz w:val="18"/>
              </w:rPr>
            </w:pPr>
            <w:r>
              <w:rPr>
                <w:rFonts w:ascii="Arial" w:hAnsi="Arial" w:eastAsia="等线"/>
                <w:b/>
                <w:sz w:val="18"/>
              </w:rPr>
              <w:t>ΔF</w:t>
            </w:r>
            <w:r>
              <w:rPr>
                <w:rFonts w:ascii="Arial" w:hAnsi="Arial" w:eastAsia="等线"/>
                <w:b/>
                <w:sz w:val="18"/>
                <w:vertAlign w:val="subscript"/>
              </w:rPr>
              <w:t>Raster</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sz w:val="18"/>
              </w:rPr>
            </w:pPr>
            <w:r>
              <w:rPr>
                <w:rFonts w:ascii="Arial" w:hAnsi="Arial" w:eastAsia="等线"/>
                <w:b/>
                <w:sz w:val="18"/>
              </w:rPr>
              <w:t>(kHz)</w:t>
            </w:r>
            <w:r>
              <w:rPr>
                <w:rFonts w:ascii="Arial" w:hAnsi="Arial" w:eastAsia="等线"/>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rPr>
            </w:pPr>
            <w:r>
              <w:rPr>
                <w:rFonts w:ascii="Arial" w:hAnsi="Arial" w:eastAsia="Yu Mincho"/>
                <w:b/>
                <w:sz w:val="18"/>
              </w:rPr>
              <w:t>Uplink</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rPr>
            </w:pPr>
            <w:r>
              <w:rPr>
                <w:rFonts w:ascii="Arial" w:hAnsi="Arial" w:eastAsia="Yu Mincho"/>
                <w:b/>
                <w:sz w:val="18"/>
              </w:rPr>
              <w:t>Downlink</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n28</w:t>
            </w:r>
          </w:p>
        </w:tc>
        <w:tc>
          <w:tcPr>
            <w:tcW w:w="1146" w:type="dxa"/>
            <w:tcBorders>
              <w:top w:val="single" w:color="auto" w:sz="4" w:space="0"/>
              <w:left w:val="single" w:color="auto" w:sz="4" w:space="0"/>
              <w:bottom w:val="nil"/>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sz w:val="18"/>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p>
        </w:tc>
        <w:tc>
          <w:tcPr>
            <w:tcW w:w="1146" w:type="dxa"/>
            <w:tcBorders>
              <w:top w:val="nil"/>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ascii="Arial" w:hAnsi="Arial" w:eastAsia="等线"/>
                <w:sz w:val="18"/>
                <w:lang w:eastAsia="zh-CN"/>
              </w:rPr>
            </w:pPr>
          </w:p>
        </w:tc>
        <w:tc>
          <w:tcPr>
            <w:tcW w:w="2876"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szCs w:val="18"/>
              </w:rPr>
              <w:t>144608</w:t>
            </w:r>
            <w:r>
              <w:rPr>
                <w:rFonts w:hint="eastAsia" w:eastAsia="等线" w:cs="Arial"/>
                <w:szCs w:val="18"/>
                <w:vertAlign w:val="superscript"/>
                <w:lang w:eastAsia="zh-CN"/>
              </w:rPr>
              <w:t>4</w:t>
            </w:r>
          </w:p>
        </w:tc>
        <w:tc>
          <w:tcPr>
            <w:tcW w:w="2877"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left w:val="single" w:color="auto" w:sz="4" w:space="0"/>
              <w:right w:val="single" w:color="auto" w:sz="4" w:space="0"/>
            </w:tcBorders>
            <w:noWrap w:val="0"/>
            <w:vAlign w:val="top"/>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The exception channel raster points mainly resolve the issues of UE 30MHz reconfiguration fails when UE access 40MHz network of n28 after UE</w:t>
      </w:r>
      <w:r>
        <w:rPr>
          <w:rFonts w:hint="default"/>
          <w:sz w:val="20"/>
          <w:szCs w:val="20"/>
          <w:lang w:val="en-US" w:eastAsia="zh-CN"/>
        </w:rPr>
        <w:t>’</w:t>
      </w:r>
      <w:r>
        <w:rPr>
          <w:rFonts w:hint="eastAsia"/>
          <w:sz w:val="20"/>
          <w:szCs w:val="20"/>
          <w:lang w:val="en-US" w:eastAsia="zh-CN"/>
        </w:rPr>
        <w:t>s self-check of the minimum guard band RF requirements due to the minimum guard band of 30MHz is larger than 40MHz. In the end, some exceptions for n28 40MHz UE CBW are allowed, i.e. allow 40MHz UE CBW not aligned with 100kHz channel raster if future UE support 40MHz CBW.</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It should be noted that the exception channel raster points were not introduced in the TS38.101-1 specification as of today. Also, it should be noted that the above exception channel raster points are 40kHz offset from the closest 100kHz channel raster grid. Also it should be noted that the exception channel raster points for band n28 were agreed before the agreements for enhanced channel raster.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Now, both 30MHz and 40MHz are supported in UE, which means the UE specific bandwiths can be RRC reconfigred to either 30MHz or 40MHz in the case of the exception channel raster points for gNB 40MHz. The exception channel raster points in gNB would cause the misalignment raster grid between 40MHz gNB and 40MHz UE when 100kHz channel raster is used in UE. It is our understanding why company proposed </w:t>
      </w:r>
      <w:r>
        <w:rPr>
          <w:rFonts w:hint="eastAsia"/>
          <w:sz w:val="20"/>
          <w:lang w:val="en-US" w:eastAsia="zh-CN"/>
        </w:rPr>
        <w:t>40 MHz channel bandwidth for both BS and UE is only at the raster entry, 723.04 MHz for UL and DL 778.04 MHz for DL.</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However, we think this issue can be solved thanks to the 10kHz enhanced channel raster was introduced and mandatory supported for band n28 regardless of channel bandwidth since the existing exception channel raster points are located in 10kHz grid. Therefore, we think there is no need to</w:t>
      </w:r>
      <w:r>
        <w:rPr>
          <w:rFonts w:hint="eastAsia" w:eastAsia="宋体"/>
          <w:b w:val="0"/>
          <w:bCs w:val="0"/>
          <w:sz w:val="20"/>
          <w:lang w:val="en-US" w:eastAsia="zh-CN"/>
        </w:rPr>
        <w:t xml:space="preserve"> </w:t>
      </w:r>
      <w:r>
        <w:rPr>
          <w:rFonts w:hint="eastAsia"/>
          <w:b w:val="0"/>
          <w:bCs w:val="0"/>
          <w:sz w:val="20"/>
          <w:lang w:val="en-US" w:eastAsia="zh-CN"/>
        </w:rPr>
        <w:t xml:space="preserve">include </w:t>
      </w:r>
      <w:r>
        <w:rPr>
          <w:rFonts w:hint="eastAsia" w:eastAsia="宋体"/>
          <w:b w:val="0"/>
          <w:bCs w:val="0"/>
          <w:sz w:val="20"/>
          <w:lang w:val="en-US" w:eastAsia="zh-CN"/>
        </w:rPr>
        <w:t xml:space="preserve">both </w:t>
      </w:r>
      <w:r>
        <w:rPr>
          <w:rFonts w:hint="eastAsia" w:eastAsia="宋体"/>
          <w:b w:val="0"/>
          <w:bCs w:val="0"/>
          <w:sz w:val="20"/>
          <w:lang w:eastAsia="zh-CN"/>
        </w:rPr>
        <w:t>exceptional channel raster point</w:t>
      </w:r>
      <w:r>
        <w:rPr>
          <w:rFonts w:hint="eastAsia" w:eastAsia="宋体"/>
          <w:b w:val="0"/>
          <w:bCs w:val="0"/>
          <w:sz w:val="20"/>
          <w:lang w:val="en-US" w:eastAsia="zh-CN"/>
        </w:rPr>
        <w:t xml:space="preserve"> and enhanced channel raster </w:t>
      </w:r>
      <w:r>
        <w:rPr>
          <w:rFonts w:hint="eastAsia"/>
          <w:b w:val="0"/>
          <w:bCs w:val="0"/>
          <w:sz w:val="20"/>
          <w:lang w:val="en-US" w:eastAsia="zh-CN"/>
        </w:rPr>
        <w:t>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For n28 30MHz, there are no exception channel raster points defined 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For n28 40MHz, UE can supported the gNB exception channel raster points with the enhanced channel raster.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 xml:space="preserve">Proposal 1: There is </w:t>
      </w:r>
      <w:r>
        <w:rPr>
          <w:rFonts w:hint="eastAsia" w:eastAsia="宋体"/>
          <w:b/>
          <w:bCs/>
          <w:sz w:val="20"/>
          <w:lang w:val="en-US" w:eastAsia="zh-CN"/>
        </w:rPr>
        <w:t xml:space="preserve">no need to </w:t>
      </w:r>
      <w:r>
        <w:rPr>
          <w:rFonts w:hint="eastAsia"/>
          <w:b/>
          <w:bCs/>
          <w:sz w:val="20"/>
          <w:lang w:val="en-US" w:eastAsia="zh-CN"/>
        </w:rPr>
        <w:t xml:space="preserve">include </w:t>
      </w:r>
      <w:r>
        <w:rPr>
          <w:rFonts w:hint="eastAsia" w:eastAsia="宋体"/>
          <w:b/>
          <w:bCs/>
          <w:sz w:val="20"/>
          <w:lang w:val="en-US" w:eastAsia="zh-CN"/>
        </w:rPr>
        <w:t xml:space="preserve">both </w:t>
      </w:r>
      <w:r>
        <w:rPr>
          <w:rFonts w:hint="eastAsia" w:eastAsia="宋体"/>
          <w:b/>
          <w:bCs/>
          <w:sz w:val="20"/>
          <w:lang w:eastAsia="zh-CN"/>
        </w:rPr>
        <w:t>exceptional channel raster point</w:t>
      </w:r>
      <w:r>
        <w:rPr>
          <w:rFonts w:hint="eastAsia" w:eastAsia="宋体"/>
          <w:b/>
          <w:bCs/>
          <w:sz w:val="20"/>
          <w:lang w:val="en-US" w:eastAsia="zh-CN"/>
        </w:rPr>
        <w:t xml:space="preserve"> and enhanced channel raster </w:t>
      </w:r>
      <w:r>
        <w:rPr>
          <w:rFonts w:hint="eastAsia"/>
          <w:b/>
          <w:bCs/>
          <w:sz w:val="20"/>
          <w:lang w:val="en-US" w:eastAsia="zh-CN"/>
        </w:rPr>
        <w:t>in TS38.101-1.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9876" w:type="dxa"/>
          </w:tcPr>
          <w:p>
            <w:pPr>
              <w:keepNext/>
              <w:keepLines/>
              <w:pageBreakBefore w:val="0"/>
              <w:widowControl/>
              <w:kinsoku/>
              <w:wordWrap/>
              <w:overflowPunct/>
              <w:topLinePunct w:val="0"/>
              <w:autoSpaceDE/>
              <w:autoSpaceDN/>
              <w:bidi w:val="0"/>
              <w:adjustRightInd/>
              <w:snapToGrid/>
              <w:spacing w:after="120"/>
              <w:textAlignment w:val="auto"/>
              <w:rPr>
                <w:rFonts w:eastAsiaTheme="minorEastAsia"/>
                <w:b/>
                <w:bCs/>
                <w:sz w:val="20"/>
                <w:szCs w:val="20"/>
                <w:u w:val="single"/>
              </w:rPr>
            </w:pPr>
            <w:r>
              <w:rPr>
                <w:rFonts w:hint="eastAsia" w:eastAsiaTheme="minorEastAsia"/>
                <w:b/>
                <w:bCs/>
                <w:sz w:val="20"/>
                <w:szCs w:val="20"/>
                <w:u w:val="single"/>
              </w:rPr>
              <w:t>Issue 2-</w:t>
            </w:r>
            <w:r>
              <w:rPr>
                <w:rFonts w:hint="eastAsia" w:eastAsiaTheme="minorEastAsia"/>
                <w:b/>
                <w:bCs/>
                <w:sz w:val="20"/>
                <w:szCs w:val="20"/>
                <w:u w:val="single"/>
                <w:lang w:eastAsia="zh-CN"/>
              </w:rPr>
              <w:t>3</w:t>
            </w:r>
            <w:r>
              <w:rPr>
                <w:rFonts w:hint="eastAsia" w:eastAsiaTheme="minorEastAsia"/>
                <w:b/>
                <w:bCs/>
                <w:sz w:val="20"/>
                <w:szCs w:val="20"/>
                <w:u w:val="single"/>
              </w:rPr>
              <w:t>-</w:t>
            </w:r>
            <w:r>
              <w:rPr>
                <w:rFonts w:hint="eastAsia" w:eastAsiaTheme="minorEastAsia"/>
                <w:b/>
                <w:bCs/>
                <w:sz w:val="20"/>
                <w:szCs w:val="20"/>
                <w:u w:val="single"/>
                <w:lang w:eastAsia="zh-CN"/>
              </w:rPr>
              <w:t>8</w:t>
            </w:r>
            <w:r>
              <w:rPr>
                <w:rFonts w:hint="eastAsia" w:eastAsiaTheme="minorEastAsia"/>
                <w:b/>
                <w:bCs/>
                <w:sz w:val="20"/>
                <w:szCs w:val="20"/>
                <w:u w:val="single"/>
              </w:rPr>
              <w:t xml:space="preserve"> channel location</w:t>
            </w:r>
          </w:p>
          <w:p>
            <w:pPr>
              <w:keepNext/>
              <w:keepLines/>
              <w:pageBreakBefore w:val="0"/>
              <w:widowControl/>
              <w:kinsoku/>
              <w:wordWrap/>
              <w:overflowPunct/>
              <w:topLinePunct w:val="0"/>
              <w:autoSpaceDE/>
              <w:autoSpaceDN/>
              <w:bidi w:val="0"/>
              <w:adjustRightInd/>
              <w:snapToGrid/>
              <w:spacing w:after="120"/>
              <w:textAlignment w:val="auto"/>
              <w:rPr>
                <w:rFonts w:eastAsiaTheme="minorEastAsia"/>
                <w:sz w:val="20"/>
                <w:szCs w:val="20"/>
                <w:lang w:eastAsia="zh-CN"/>
              </w:rPr>
            </w:pPr>
            <w:r>
              <w:rPr>
                <w:rFonts w:hint="eastAsia"/>
                <w:b/>
                <w:bCs/>
                <w:sz w:val="20"/>
                <w:szCs w:val="20"/>
                <w:lang w:eastAsia="zh-CN"/>
              </w:rPr>
              <w:t>Agreem</w:t>
            </w:r>
            <w:r>
              <w:rPr>
                <w:rFonts w:hint="eastAsia" w:eastAsia="MS Mincho"/>
                <w:b/>
                <w:bCs/>
                <w:sz w:val="20"/>
                <w:szCs w:val="20"/>
              </w:rPr>
              <w:t>ent:</w:t>
            </w:r>
            <w:r>
              <w:rPr>
                <w:rFonts w:hint="eastAsia" w:eastAsia="MS Mincho"/>
                <w:sz w:val="20"/>
                <w:szCs w:val="20"/>
              </w:rPr>
              <w:t xml:space="preserve"> </w:t>
            </w:r>
          </w:p>
          <w:p>
            <w:pPr>
              <w:pStyle w:val="34"/>
              <w:keepNext/>
              <w:keepLines/>
              <w:pageBreakBefore w:val="0"/>
              <w:widowControl/>
              <w:numPr>
                <w:ilvl w:val="0"/>
                <w:numId w:val="8"/>
              </w:numPr>
              <w:kinsoku/>
              <w:wordWrap/>
              <w:overflowPunct/>
              <w:topLinePunct w:val="0"/>
              <w:autoSpaceDE/>
              <w:autoSpaceDN/>
              <w:bidi w:val="0"/>
              <w:adjustRightInd/>
              <w:snapToGrid/>
              <w:spacing w:after="180"/>
              <w:ind w:firstLineChars="0"/>
              <w:textAlignment w:val="auto"/>
              <w:rPr>
                <w:rFonts w:hint="eastAsia"/>
                <w:sz w:val="20"/>
                <w:szCs w:val="20"/>
                <w:vertAlign w:val="baseline"/>
                <w:lang w:val="en-US" w:eastAsia="zh-CN"/>
              </w:rPr>
            </w:pPr>
            <w:r>
              <w:rPr>
                <w:rFonts w:hint="eastAsia" w:eastAsiaTheme="minorEastAsia"/>
                <w:sz w:val="20"/>
                <w:szCs w:val="20"/>
                <w:lang w:eastAsia="zh-CN"/>
              </w:rPr>
              <w:t>FFS on how to capture the UL channel location for UE supporting maximum bandwidth of 40MHz in n28</w:t>
            </w:r>
            <w:r>
              <w:rPr>
                <w:rFonts w:hint="eastAsia" w:eastAsiaTheme="minorEastAsia"/>
                <w:lang w:eastAsia="zh-CN"/>
              </w:rPr>
              <w:t>.</w:t>
            </w:r>
          </w:p>
        </w:tc>
      </w:tr>
    </w:tbl>
    <w:p>
      <w:pPr>
        <w:keepNext/>
        <w:keepLines/>
        <w:pageBreakBefore w:val="0"/>
        <w:widowControl/>
        <w:suppressLineNumbers w:val="0"/>
        <w:kinsoku/>
        <w:wordWrap/>
        <w:overflowPunct/>
        <w:topLinePunct w:val="0"/>
        <w:autoSpaceDE/>
        <w:autoSpaceDN/>
        <w:bidi w:val="0"/>
        <w:adjustRightInd/>
        <w:snapToGrid/>
        <w:spacing w:before="0" w:beforeLines="-2147483648" w:after="180" w:afterLines="-2147483648" w:line="240" w:lineRule="auto"/>
        <w:jc w:val="left"/>
        <w:textAlignment w:val="auto"/>
        <w:rPr>
          <w:rFonts w:hint="eastAsia"/>
          <w:sz w:val="20"/>
          <w:szCs w:val="20"/>
          <w:lang w:val="en-US" w:eastAsia="zh-CN"/>
        </w:rPr>
      </w:pPr>
      <w:r>
        <w:rPr>
          <w:rFonts w:hint="eastAsia"/>
          <w:sz w:val="20"/>
          <w:szCs w:val="20"/>
          <w:lang w:val="en-US" w:eastAsia="zh-CN"/>
        </w:rPr>
        <w:t xml:space="preserve">In current specification for band n28, NOTE 7 is applied to the supported channel bandwidths of 20MHz, 25MHz and 30MHz under the dual band duplexer architecture assumption. For 40MHz, single band duplexer architecture is assumed, and </w:t>
      </w:r>
      <w:r>
        <w:rPr>
          <w:rFonts w:hint="eastAsia" w:eastAsia="宋体"/>
          <w:sz w:val="20"/>
        </w:rPr>
        <w:t>the minimum requirements are specified for NR UL transmission bandwidth configuration confined to either 703-7</w:t>
      </w:r>
      <w:r>
        <w:rPr>
          <w:rFonts w:hint="eastAsia" w:eastAsia="宋体"/>
          <w:sz w:val="20"/>
          <w:lang w:val="en-US" w:eastAsia="zh-CN"/>
        </w:rPr>
        <w:t>4</w:t>
      </w:r>
      <w:r>
        <w:rPr>
          <w:rFonts w:hint="eastAsia" w:eastAsia="宋体"/>
          <w:sz w:val="20"/>
        </w:rPr>
        <w:t>3 MHz.</w:t>
      </w:r>
      <w:r>
        <w:rPr>
          <w:rFonts w:hint="eastAsia"/>
          <w:sz w:val="20"/>
          <w:lang w:val="en-US" w:eastAsia="zh-CN"/>
        </w:rPr>
        <w:t xml:space="preserve"> In [4], It is proposed to allow the</w:t>
      </w:r>
      <w:r>
        <w:rPr>
          <w:rFonts w:hint="eastAsia"/>
          <w:sz w:val="20"/>
          <w:szCs w:val="20"/>
        </w:rPr>
        <w:t xml:space="preserve"> flexible channel allocation </w:t>
      </w:r>
      <w:r>
        <w:rPr>
          <w:rFonts w:hint="eastAsia"/>
          <w:sz w:val="20"/>
          <w:szCs w:val="20"/>
          <w:lang w:val="en-US" w:eastAsia="zh-CN"/>
        </w:rPr>
        <w:t>for &lt;40MHz. In our understanding, it would be fine to do this since single band duplexer architecture is used, rather than dual band duplexer architecture.</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lang w:val="en-US" w:eastAsia="zh-CN"/>
        </w:rPr>
      </w:pPr>
      <w:r>
        <w:rPr>
          <w:rFonts w:hint="eastAsia"/>
          <w:b/>
          <w:bCs/>
          <w:sz w:val="20"/>
          <w:szCs w:val="20"/>
          <w:lang w:val="en-US" w:eastAsia="zh-CN"/>
        </w:rPr>
        <w:t xml:space="preserve">Proposal 2: </w:t>
      </w:r>
      <w:r>
        <w:rPr>
          <w:rFonts w:hint="eastAsia" w:eastAsia="宋体"/>
          <w:b/>
          <w:bCs/>
          <w:sz w:val="20"/>
        </w:rPr>
        <w:t xml:space="preserve">For the </w:t>
      </w:r>
      <w:r>
        <w:rPr>
          <w:rFonts w:hint="eastAsia"/>
          <w:b/>
          <w:bCs/>
          <w:sz w:val="20"/>
          <w:lang w:val="en-US" w:eastAsia="zh-CN"/>
        </w:rPr>
        <w:t xml:space="preserve">UL </w:t>
      </w:r>
      <w:r>
        <w:rPr>
          <w:rFonts w:hint="eastAsia" w:eastAsia="宋体"/>
          <w:b/>
          <w:bCs/>
          <w:sz w:val="20"/>
          <w:lang w:val="en-US" w:eastAsia="zh-CN"/>
        </w:rPr>
        <w:t>4</w:t>
      </w:r>
      <w:r>
        <w:rPr>
          <w:rFonts w:hint="eastAsia" w:eastAsia="宋体"/>
          <w:b/>
          <w:bCs/>
          <w:sz w:val="20"/>
        </w:rPr>
        <w:t>0MHz bandwidth</w:t>
      </w:r>
      <w:r>
        <w:rPr>
          <w:rFonts w:hint="eastAsia" w:eastAsia="宋体"/>
          <w:b/>
          <w:bCs/>
          <w:sz w:val="20"/>
          <w:lang w:val="en-US" w:eastAsia="zh-CN"/>
        </w:rPr>
        <w:t xml:space="preserve"> </w:t>
      </w:r>
      <w:r>
        <w:rPr>
          <w:rFonts w:hint="eastAsia" w:eastAsia="宋体"/>
          <w:b/>
          <w:bCs/>
          <w:sz w:val="20"/>
          <w:lang w:eastAsia="zh-CN"/>
        </w:rPr>
        <w:t>channel location</w:t>
      </w:r>
      <w:r>
        <w:rPr>
          <w:rFonts w:hint="eastAsia" w:eastAsia="宋体"/>
          <w:b/>
          <w:bCs/>
          <w:sz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ind w:firstLine="201" w:firstLineChars="100"/>
        <w:jc w:val="left"/>
        <w:textAlignment w:val="auto"/>
        <w:rPr>
          <w:rFonts w:hint="eastAsia" w:eastAsia="宋体"/>
          <w:b/>
          <w:bCs/>
          <w:sz w:val="20"/>
        </w:rPr>
      </w:pPr>
      <w:r>
        <w:rPr>
          <w:rFonts w:hint="eastAsia"/>
          <w:b/>
          <w:bCs/>
          <w:sz w:val="20"/>
          <w:lang w:val="en-US" w:eastAsia="zh-CN"/>
        </w:rPr>
        <w:t>- T</w:t>
      </w:r>
      <w:r>
        <w:rPr>
          <w:rFonts w:hint="eastAsia" w:eastAsia="宋体"/>
          <w:b/>
          <w:bCs/>
          <w:sz w:val="20"/>
        </w:rPr>
        <w:t xml:space="preserve">he minimum requirements are specified for NR UL </w:t>
      </w:r>
      <w:r>
        <w:rPr>
          <w:rFonts w:hint="eastAsia"/>
          <w:b/>
          <w:bCs/>
          <w:sz w:val="20"/>
          <w:lang w:val="en-US" w:eastAsia="zh-CN"/>
        </w:rPr>
        <w:t xml:space="preserve">channel </w:t>
      </w:r>
      <w:r>
        <w:rPr>
          <w:rFonts w:hint="eastAsia" w:eastAsia="宋体"/>
          <w:b/>
          <w:bCs/>
          <w:sz w:val="20"/>
        </w:rPr>
        <w:t>bandwidth configuration confined to 703-7</w:t>
      </w:r>
      <w:r>
        <w:rPr>
          <w:rFonts w:hint="eastAsia" w:eastAsia="宋体"/>
          <w:b/>
          <w:bCs/>
          <w:sz w:val="20"/>
          <w:lang w:val="en-US" w:eastAsia="zh-CN"/>
        </w:rPr>
        <w:t>4</w:t>
      </w:r>
      <w:r>
        <w:rPr>
          <w:rFonts w:hint="eastAsia" w:eastAsia="宋体"/>
          <w:b/>
          <w:bCs/>
          <w:sz w:val="20"/>
        </w:rPr>
        <w:t>3 MHz.</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ind w:firstLine="201" w:firstLineChars="100"/>
        <w:jc w:val="left"/>
        <w:textAlignment w:val="auto"/>
        <w:rPr>
          <w:rFonts w:hint="default"/>
          <w:b/>
          <w:bCs/>
          <w:sz w:val="20"/>
          <w:szCs w:val="20"/>
          <w:lang w:val="en-US" w:eastAsia="zh-CN"/>
        </w:rPr>
      </w:pPr>
      <w:r>
        <w:rPr>
          <w:rFonts w:hint="eastAsia"/>
          <w:b/>
          <w:bCs/>
          <w:sz w:val="20"/>
          <w:lang w:val="en-US" w:eastAsia="zh-CN"/>
        </w:rPr>
        <w:t>- F</w:t>
      </w:r>
      <w:r>
        <w:rPr>
          <w:rFonts w:hint="eastAsia"/>
          <w:b/>
          <w:bCs/>
          <w:sz w:val="20"/>
          <w:szCs w:val="20"/>
        </w:rPr>
        <w:t xml:space="preserve">lexible channel allocation </w:t>
      </w:r>
      <w:r>
        <w:rPr>
          <w:rFonts w:hint="eastAsia"/>
          <w:b/>
          <w:bCs/>
          <w:sz w:val="20"/>
          <w:szCs w:val="20"/>
          <w:lang w:val="en-US" w:eastAsia="zh-CN"/>
        </w:rPr>
        <w:t>for &lt;40MHz channel bandwidth should be allowed.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2.</w:t>
      </w:r>
      <w:r>
        <w:rPr>
          <w:rFonts w:hint="eastAsia"/>
          <w:b/>
          <w:bCs/>
          <w:sz w:val="20"/>
          <w:szCs w:val="20"/>
          <w:u w:val="single"/>
          <w:lang w:val="en-US" w:eastAsia="zh-CN"/>
        </w:rPr>
        <w:tab/>
      </w:r>
      <w:r>
        <w:rPr>
          <w:rFonts w:hint="eastAsia"/>
          <w:b/>
          <w:bCs/>
          <w:u w:val="single"/>
          <w:lang w:val="en-US" w:eastAsia="zh-CN"/>
        </w:rPr>
        <w:t>∆MPR&amp;A-MPR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after="120"/>
              <w:textAlignment w:val="baseline"/>
              <w:rPr>
                <w:rFonts w:eastAsiaTheme="minorEastAsia"/>
                <w:b/>
                <w:bCs/>
                <w:sz w:val="20"/>
                <w:szCs w:val="20"/>
                <w:u w:val="single"/>
                <w:lang w:eastAsia="zh-CN"/>
              </w:rPr>
            </w:pPr>
            <w:r>
              <w:rPr>
                <w:rFonts w:hint="eastAsia" w:eastAsiaTheme="minorEastAsia"/>
                <w:b/>
                <w:bCs/>
                <w:sz w:val="20"/>
                <w:szCs w:val="20"/>
                <w:u w:val="single"/>
              </w:rPr>
              <w:t>Issue 2-</w:t>
            </w:r>
            <w:r>
              <w:rPr>
                <w:rFonts w:hint="eastAsia" w:eastAsiaTheme="minorEastAsia"/>
                <w:b/>
                <w:bCs/>
                <w:sz w:val="20"/>
                <w:szCs w:val="20"/>
                <w:u w:val="single"/>
                <w:lang w:eastAsia="zh-CN"/>
              </w:rPr>
              <w:t xml:space="preserve">3-4 </w:t>
            </w:r>
            <w:r>
              <w:rPr>
                <w:rFonts w:eastAsiaTheme="minorEastAsia"/>
                <w:b/>
                <w:bCs/>
                <w:sz w:val="20"/>
                <w:szCs w:val="20"/>
                <w:u w:val="single"/>
              </w:rPr>
              <w:t>∆MPR</w:t>
            </w:r>
            <w:r>
              <w:rPr>
                <w:rFonts w:hint="eastAsia" w:eastAsiaTheme="minorEastAsia"/>
                <w:b/>
                <w:bCs/>
                <w:sz w:val="20"/>
                <w:szCs w:val="20"/>
                <w:u w:val="single"/>
              </w:rPr>
              <w:t xml:space="preserve"> for 40MHz </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eastAsiaTheme="minorEastAsia"/>
                <w:b/>
                <w:bCs/>
                <w:sz w:val="20"/>
                <w:szCs w:val="20"/>
                <w:u w:val="single"/>
              </w:rPr>
            </w:pPr>
            <w:r>
              <w:rPr>
                <w:rFonts w:hint="eastAsia"/>
                <w:b/>
                <w:bCs/>
                <w:sz w:val="20"/>
                <w:szCs w:val="20"/>
                <w:lang w:eastAsia="zh-CN"/>
              </w:rPr>
              <w:t>Agreem</w:t>
            </w:r>
            <w:r>
              <w:rPr>
                <w:rFonts w:hint="eastAsia" w:eastAsia="MS Mincho"/>
                <w:b/>
                <w:bCs/>
                <w:sz w:val="20"/>
                <w:szCs w:val="20"/>
              </w:rPr>
              <w:t>ent:</w:t>
            </w:r>
            <w:r>
              <w:rPr>
                <w:rFonts w:hint="eastAsia" w:eastAsia="MS Mincho"/>
                <w:sz w:val="20"/>
                <w:szCs w:val="20"/>
              </w:rPr>
              <w:t xml:space="preserve"> </w:t>
            </w:r>
          </w:p>
          <w:p>
            <w:pPr>
              <w:pStyle w:val="34"/>
              <w:keepNext/>
              <w:keepLines/>
              <w:pageBreakBefore w:val="0"/>
              <w:widowControl/>
              <w:numPr>
                <w:ilvl w:val="0"/>
                <w:numId w:val="8"/>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eastAsia="宋体" w:cs="Times New Roman"/>
                <w:sz w:val="20"/>
                <w:szCs w:val="20"/>
                <w:vertAlign w:val="baseline"/>
                <w:lang w:eastAsia="zh-CN"/>
              </w:rPr>
            </w:pPr>
            <w:r>
              <w:rPr>
                <w:sz w:val="20"/>
                <w:szCs w:val="20"/>
              </w:rPr>
              <w:t>Further check if Δ</w:t>
            </w:r>
            <w:r>
              <w:rPr>
                <w:rFonts w:hint="eastAsia"/>
                <w:sz w:val="20"/>
                <w:szCs w:val="20"/>
              </w:rPr>
              <w:t>MPR= 0.5dB</w:t>
            </w:r>
            <w:r>
              <w:rPr>
                <w:sz w:val="20"/>
                <w:szCs w:val="20"/>
              </w:rPr>
              <w:t xml:space="preserve"> is sufficient</w:t>
            </w:r>
          </w:p>
        </w:tc>
      </w:tr>
    </w:tbl>
    <w:p>
      <w:pPr>
        <w:keepNext/>
        <w:keepLines/>
        <w:pageBreakBefore w:val="0"/>
        <w:widowControl/>
        <w:suppressLineNumbers w:val="0"/>
        <w:kinsoku/>
        <w:wordWrap/>
        <w:overflowPunct/>
        <w:topLinePunct w:val="0"/>
        <w:autoSpaceDE/>
        <w:autoSpaceDN/>
        <w:bidi w:val="0"/>
        <w:adjustRightInd/>
        <w:snapToGrid/>
        <w:jc w:val="left"/>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relative channel bandwidth of n28 30MHz</w:t>
      </w:r>
      <w:r>
        <w:rPr>
          <w:rFonts w:hint="default" w:ascii="Times New Roman" w:hAnsi="Times New Roman" w:eastAsia="宋体" w:cs="Times New Roman"/>
          <w:sz w:val="20"/>
          <w:szCs w:val="20"/>
          <w:lang w:val="en-US" w:eastAsia="zh-CN"/>
        </w:rPr>
        <w:t xml:space="preserve"> and 40MHz are</w:t>
      </w:r>
      <w:r>
        <w:rPr>
          <w:rFonts w:hint="default" w:ascii="Times New Roman" w:hAnsi="Times New Roman" w:eastAsia="宋体" w:cs="Times New Roman"/>
          <w:sz w:val="20"/>
          <w:szCs w:val="20"/>
          <w:lang w:eastAsia="zh-CN"/>
        </w:rPr>
        <w:t xml:space="preserve"> around 4.1%</w:t>
      </w:r>
      <w:r>
        <w:rPr>
          <w:rFonts w:hint="default" w:ascii="Times New Roman" w:hAnsi="Times New Roman" w:eastAsia="宋体" w:cs="Times New Roman"/>
          <w:sz w:val="20"/>
          <w:szCs w:val="20"/>
          <w:lang w:val="en-US" w:eastAsia="zh-CN"/>
        </w:rPr>
        <w:t xml:space="preserve"> and 5.5%, respective</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val="en-US" w:eastAsia="zh-CN"/>
        </w:rPr>
        <w:t>Both of them are</w:t>
      </w:r>
      <w:r>
        <w:rPr>
          <w:rFonts w:hint="default" w:ascii="Times New Roman" w:hAnsi="Times New Roman" w:eastAsia="宋体" w:cs="Times New Roman"/>
          <w:sz w:val="20"/>
          <w:szCs w:val="20"/>
          <w:lang w:eastAsia="zh-CN"/>
        </w:rPr>
        <w:t xml:space="preserve"> larger than the 3% criteria of FDD bands.</w:t>
      </w:r>
      <w:r>
        <w:rPr>
          <w:rFonts w:hint="default" w:ascii="Times New Roman" w:hAnsi="Times New Roman" w:eastAsia="宋体" w:cs="Times New Roman"/>
          <w:sz w:val="20"/>
          <w:szCs w:val="20"/>
          <w:lang w:val="en-US" w:eastAsia="zh-CN"/>
        </w:rPr>
        <w:t xml:space="preserve"> So same with 30MHz, </w:t>
      </w:r>
      <w:r>
        <w:rPr>
          <w:rFonts w:hint="default" w:ascii="Times New Roman" w:hAnsi="Times New Roman" w:eastAsia="宋体" w:cs="Times New Roman"/>
          <w:sz w:val="20"/>
          <w:szCs w:val="20"/>
          <w:lang w:eastAsia="zh-CN"/>
        </w:rPr>
        <w:t xml:space="preserve">it’s necessary to specify the </w:t>
      </w:r>
      <w:r>
        <w:rPr>
          <w:rFonts w:ascii="Times New Roman" w:hAnsi="Times New Roman" w:cs="Times New Roman"/>
          <w:sz w:val="20"/>
          <w:szCs w:val="20"/>
        </w:rPr>
        <w:t>∆</w:t>
      </w:r>
      <w:r>
        <w:rPr>
          <w:rFonts w:hint="default" w:ascii="Times New Roman" w:hAnsi="Times New Roman" w:eastAsia="宋体" w:cs="Times New Roman"/>
          <w:sz w:val="20"/>
          <w:szCs w:val="20"/>
          <w:lang w:eastAsia="zh-CN"/>
        </w:rPr>
        <w:t xml:space="preserve">MPR requirements for n28 </w:t>
      </w:r>
      <w:r>
        <w:rPr>
          <w:rFonts w:hint="default"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lang w:eastAsia="zh-CN"/>
        </w:rPr>
        <w:t xml:space="preserve">0MHz. </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default" w:ascii="Times New Roman" w:hAnsi="Times New Roman" w:cs="Times New Roman"/>
          <w:sz w:val="20"/>
          <w:szCs w:val="20"/>
          <w:lang w:val="en-US" w:eastAsia="zh-CN"/>
        </w:rPr>
        <w:t xml:space="preserve">According to TR38.888, it mentioned that </w:t>
      </w:r>
      <w:r>
        <w:rPr>
          <w:rFonts w:hint="eastAsia" w:ascii="Times New Roman" w:hAnsi="Times New Roman" w:cs="Times New Roman"/>
          <w:sz w:val="20"/>
          <w:szCs w:val="20"/>
          <w:lang w:val="en-US" w:eastAsia="zh-CN"/>
        </w:rPr>
        <w:t xml:space="preserve">general </w:t>
      </w:r>
      <w:r>
        <w:rPr>
          <w:rFonts w:hint="default" w:ascii="Times New Roman" w:hAnsi="Times New Roman" w:cs="Times New Roman"/>
          <w:sz w:val="20"/>
          <w:szCs w:val="20"/>
          <w:lang w:val="en-US" w:eastAsia="zh-CN"/>
        </w:rPr>
        <w:t xml:space="preserve">MPR requirements in the current spec can be met for UL 30MHz channel bandwidth in band n28. For 40MHz, </w:t>
      </w:r>
      <w:r>
        <w:rPr>
          <w:rFonts w:hint="eastAsia" w:cs="Times New Roman"/>
          <w:sz w:val="20"/>
          <w:szCs w:val="20"/>
          <w:lang w:val="en-US" w:eastAsia="zh-CN"/>
        </w:rPr>
        <w:t>We did some evaluations by using the existing assumptions for PC3 n28 40MHz MPR. Here we select 30kHz SCS for the evaluation due to the time limits, including DFT-s-OFDM and CP-OFDM. Due the the spectrum decay for the 30MHz is slower than 15kHz SCS, so the results of 30kHz SCS can also be applied to 15kHz SCS. The results can be found in Fig 1~Fig 6.</w:t>
      </w:r>
    </w:p>
    <w:p>
      <w:pPr>
        <w:keepNext/>
        <w:keepLines/>
        <w:pageBreakBefore w:val="0"/>
        <w:widowControl/>
        <w:suppressLineNumbers w:val="0"/>
        <w:kinsoku/>
        <w:wordWrap/>
        <w:overflowPunct/>
        <w:topLinePunct w:val="0"/>
        <w:autoSpaceDE/>
        <w:autoSpaceDN/>
        <w:bidi w:val="0"/>
        <w:adjustRightInd/>
        <w:snapToGrid/>
        <w:jc w:val="left"/>
        <w:textAlignment w:val="auto"/>
      </w:pPr>
      <w:r>
        <w:drawing>
          <wp:inline distT="0" distB="0" distL="114300" distR="114300">
            <wp:extent cx="2973705" cy="2395855"/>
            <wp:effectExtent l="0" t="0" r="1333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973705" cy="23958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956560" cy="2422525"/>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956560" cy="2422525"/>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eastAsia="宋体"/>
          <w:lang w:val="en-US" w:eastAsia="zh-CN"/>
        </w:rPr>
      </w:pPr>
      <w:r>
        <w:rPr>
          <w:rFonts w:hint="eastAsia"/>
          <w:lang w:val="en-US" w:eastAsia="zh-CN"/>
        </w:rPr>
        <w:t>Fig 1.DFT-s-OFDM, QPSK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Fig 2.DFT-s-OFDM, 16QAM</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eastAsia="宋体"/>
          <w:lang w:val="en-US" w:eastAsia="zh-CN"/>
        </w:rPr>
      </w:pPr>
      <w:r>
        <w:drawing>
          <wp:inline distT="0" distB="0" distL="114300" distR="114300">
            <wp:extent cx="2990215" cy="2438400"/>
            <wp:effectExtent l="0" t="0" r="1206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2990215" cy="243840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916555" cy="2400935"/>
            <wp:effectExtent l="0" t="0" r="9525" b="698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2916555" cy="2400935"/>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ind w:firstLine="840" w:firstLineChars="400"/>
        <w:jc w:val="left"/>
        <w:textAlignment w:val="auto"/>
        <w:rPr>
          <w:rFonts w:hint="eastAsia"/>
          <w:lang w:val="en-US" w:eastAsia="zh-CN"/>
        </w:rPr>
      </w:pPr>
      <w:r>
        <w:rPr>
          <w:rFonts w:hint="eastAsia"/>
          <w:lang w:val="en-US" w:eastAsia="zh-CN"/>
        </w:rPr>
        <w:t>Fig 3.DFT-s-OFDM, 64QAM                           Fig 4.CP-OFDM, QPSK</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eastAsia="宋体"/>
          <w:lang w:val="en-US" w:eastAsia="zh-CN"/>
        </w:rPr>
      </w:pPr>
      <w:r>
        <w:drawing>
          <wp:inline distT="0" distB="0" distL="114300" distR="114300">
            <wp:extent cx="2960370" cy="2414905"/>
            <wp:effectExtent l="0" t="0" r="11430" b="825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2960370" cy="24149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961005" cy="2409190"/>
            <wp:effectExtent l="0" t="0" r="10795" b="139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2961005" cy="2409190"/>
                    </a:xfrm>
                    <a:prstGeom prst="rect">
                      <a:avLst/>
                    </a:prstGeom>
                    <a:noFill/>
                    <a:ln>
                      <a:noFill/>
                    </a:ln>
                  </pic:spPr>
                </pic:pic>
              </a:graphicData>
            </a:graphic>
          </wp:inline>
        </w:drawing>
      </w:r>
      <w:r>
        <w:rPr>
          <w:rFonts w:hint="eastAsia"/>
          <w:lang w:val="en-US" w:eastAsia="zh-CN"/>
        </w:rPr>
        <w:t xml:space="preserve"> </w:t>
      </w:r>
    </w:p>
    <w:p>
      <w:pPr>
        <w:keepNext/>
        <w:keepLines/>
        <w:pageBreakBefore w:val="0"/>
        <w:widowControl/>
        <w:suppressLineNumbers w:val="0"/>
        <w:kinsoku/>
        <w:wordWrap/>
        <w:overflowPunct/>
        <w:topLinePunct w:val="0"/>
        <w:autoSpaceDE/>
        <w:autoSpaceDN/>
        <w:bidi w:val="0"/>
        <w:adjustRightInd/>
        <w:snapToGrid/>
        <w:ind w:firstLine="840" w:firstLineChars="400"/>
        <w:jc w:val="left"/>
        <w:textAlignment w:val="auto"/>
        <w:rPr>
          <w:rFonts w:hint="eastAsia"/>
          <w:lang w:val="en-US" w:eastAsia="zh-CN"/>
        </w:rPr>
      </w:pPr>
      <w:r>
        <w:rPr>
          <w:rFonts w:hint="eastAsia"/>
          <w:lang w:val="en-US" w:eastAsia="zh-CN"/>
        </w:rPr>
        <w:t>Fig 5. CP-OFDM, 16QAM                           Fig 4.CP-OFDM, 64QAM</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rFonts w:hint="eastAsia" w:cs="Times New Roman"/>
          <w:sz w:val="20"/>
          <w:szCs w:val="20"/>
          <w:lang w:val="en-US" w:eastAsia="zh-CN"/>
        </w:rPr>
        <w:t xml:space="preserve">As we can seen from the above figures, </w:t>
      </w:r>
      <w:r>
        <w:rPr>
          <w:rFonts w:hint="default" w:ascii="Times New Roman" w:hAnsi="Times New Roman" w:cs="Times New Roman"/>
          <w:sz w:val="20"/>
          <w:szCs w:val="20"/>
          <w:lang w:val="en-US" w:eastAsia="zh-CN"/>
        </w:rPr>
        <w:t xml:space="preserve">the current general MPR specified in existing standards can be </w:t>
      </w:r>
      <w:r>
        <w:rPr>
          <w:rFonts w:hint="eastAsia" w:ascii="Times New Roman" w:hAnsi="Times New Roman" w:cs="Times New Roman"/>
          <w:sz w:val="20"/>
          <w:szCs w:val="20"/>
          <w:lang w:val="en-US" w:eastAsia="zh-CN"/>
        </w:rPr>
        <w:t>met</w:t>
      </w:r>
      <w:r>
        <w:rPr>
          <w:rFonts w:hint="eastAsia" w:cs="Times New Roman"/>
          <w:sz w:val="20"/>
          <w:szCs w:val="20"/>
          <w:lang w:val="en-US" w:eastAsia="zh-CN"/>
        </w:rPr>
        <w:t>. Here we didn</w:t>
      </w:r>
      <w:r>
        <w:rPr>
          <w:rFonts w:hint="default" w:cs="Times New Roman"/>
          <w:sz w:val="20"/>
          <w:szCs w:val="20"/>
          <w:lang w:val="en-US" w:eastAsia="zh-CN"/>
        </w:rPr>
        <w:t>’</w:t>
      </w:r>
      <w:r>
        <w:rPr>
          <w:rFonts w:hint="eastAsia" w:cs="Times New Roman"/>
          <w:sz w:val="20"/>
          <w:szCs w:val="20"/>
          <w:lang w:val="en-US" w:eastAsia="zh-CN"/>
        </w:rPr>
        <w:t xml:space="preserve">t take the </w:t>
      </w:r>
      <w:r>
        <w:rPr>
          <w:rFonts w:hint="default" w:ascii="Times New Roman" w:hAnsi="Times New Roman" w:cs="Times New Roman"/>
          <w:sz w:val="20"/>
          <w:szCs w:val="20"/>
          <w:lang w:val="en-US" w:eastAsia="zh-CN"/>
        </w:rPr>
        <w:t>practical implementations</w:t>
      </w:r>
      <w:r>
        <w:rPr>
          <w:rFonts w:hint="eastAsia" w:cs="Times New Roman"/>
          <w:sz w:val="20"/>
          <w:szCs w:val="20"/>
          <w:lang w:val="en-US" w:eastAsia="zh-CN"/>
        </w:rPr>
        <w:t xml:space="preserve"> margins, such as more</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good I/Q imbalance/carrier leakage values, into account, which can make the MPR value smaller.</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Observation: The </w:t>
      </w:r>
      <w:r>
        <w:rPr>
          <w:rFonts w:hint="eastAsia" w:ascii="Times New Roman" w:hAnsi="Times New Roman" w:cs="Times New Roman"/>
          <w:b/>
          <w:bCs/>
          <w:i/>
          <w:iCs/>
          <w:sz w:val="20"/>
          <w:szCs w:val="20"/>
          <w:lang w:val="en-US" w:eastAsia="zh-CN"/>
        </w:rPr>
        <w:t xml:space="preserve">general </w:t>
      </w:r>
      <w:r>
        <w:rPr>
          <w:rFonts w:hint="default" w:ascii="Times New Roman" w:hAnsi="Times New Roman" w:cs="Times New Roman"/>
          <w:b/>
          <w:bCs/>
          <w:i/>
          <w:iCs/>
          <w:sz w:val="20"/>
          <w:szCs w:val="20"/>
          <w:lang w:val="en-US" w:eastAsia="zh-CN"/>
        </w:rPr>
        <w:t xml:space="preserve">MPR requirements in the current spec can be met for UL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0MHz channel bandwidth in band n28</w:t>
      </w:r>
      <w:r>
        <w:rPr>
          <w:rFonts w:hint="eastAsia" w:cs="Times New Roman"/>
          <w:b/>
          <w:bCs/>
          <w:i/>
          <w:i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rFonts w:hint="eastAsia" w:cs="Times New Roman"/>
          <w:sz w:val="20"/>
          <w:szCs w:val="20"/>
          <w:lang w:val="en-US" w:eastAsia="zh-CN"/>
        </w:rPr>
        <w:t xml:space="preserve">Similar to 30MHz, </w:t>
      </w:r>
      <w:r>
        <w:rPr>
          <w:rFonts w:hint="default" w:ascii="Times New Roman" w:hAnsi="Times New Roman" w:cs="Times New Roman"/>
          <w:sz w:val="20"/>
          <w:szCs w:val="20"/>
          <w:lang w:val="en-US" w:eastAsia="zh-CN"/>
        </w:rPr>
        <w:t xml:space="preserve">∆MPR is still </w:t>
      </w:r>
      <w:r>
        <w:rPr>
          <w:rFonts w:hint="eastAsia" w:ascii="Times New Roman" w:hAnsi="Times New Roman" w:cs="Times New Roman"/>
          <w:sz w:val="20"/>
          <w:szCs w:val="20"/>
          <w:lang w:val="en-US" w:eastAsia="zh-CN"/>
        </w:rPr>
        <w:t xml:space="preserve">defined </w:t>
      </w:r>
      <w:r>
        <w:rPr>
          <w:rFonts w:hint="default" w:ascii="Times New Roman" w:hAnsi="Times New Roman" w:cs="Times New Roman"/>
          <w:sz w:val="20"/>
          <w:szCs w:val="20"/>
          <w:lang w:val="en-US" w:eastAsia="zh-CN"/>
        </w:rPr>
        <w:t>considering different implementations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accommodate the more pronounced PA memory effect</w:t>
      </w:r>
      <w:r>
        <w:rPr>
          <w:rFonts w:hint="eastAsia" w:cs="Times New Roman"/>
          <w:sz w:val="20"/>
          <w:szCs w:val="20"/>
          <w:lang w:val="en-US" w:eastAsia="zh-CN"/>
        </w:rPr>
        <w:t xml:space="preserve">. We think </w:t>
      </w:r>
      <w:r>
        <w:rPr>
          <w:sz w:val="20"/>
          <w:szCs w:val="20"/>
        </w:rPr>
        <w:t>Δ</w:t>
      </w:r>
      <w:r>
        <w:rPr>
          <w:rFonts w:hint="eastAsia"/>
          <w:sz w:val="20"/>
          <w:szCs w:val="20"/>
        </w:rPr>
        <w:t>MPR= 0.5dB</w:t>
      </w:r>
      <w:r>
        <w:rPr>
          <w:sz w:val="20"/>
          <w:szCs w:val="20"/>
        </w:rPr>
        <w:t xml:space="preserve"> is sufficient</w:t>
      </w:r>
      <w:r>
        <w:rPr>
          <w:rFonts w:hint="eastAsia"/>
          <w:sz w:val="20"/>
          <w:szCs w:val="20"/>
          <w:lang w:val="en-US" w:eastAsia="zh-CN"/>
        </w:rPr>
        <w:t xml:space="preserve"> for n28 40MHz.</w:t>
      </w:r>
      <w:r>
        <w:rPr>
          <w:rFonts w:hint="eastAsia" w:cs="Times New Roman"/>
          <w:sz w:val="20"/>
          <w:szCs w:val="20"/>
          <w:lang w:val="en-US" w:eastAsia="zh-CN"/>
        </w:rPr>
        <w:t xml:space="preserve"> </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rFonts w:hint="eastAsia" w:cs="Times New Roman"/>
          <w:sz w:val="20"/>
          <w:szCs w:val="20"/>
          <w:lang w:val="en-US" w:eastAsia="zh-CN"/>
        </w:rPr>
        <w:t xml:space="preserve">The above results for n28 40MHz are aligned with the tendency of the other similarity bands like band n71 </w:t>
      </w:r>
      <w:r>
        <w:rPr>
          <w:rFonts w:hint="eastAsia" w:ascii="Times New Roman" w:hAnsi="Times New Roman" w:cs="Times New Roman"/>
          <w:sz w:val="20"/>
          <w:szCs w:val="20"/>
          <w:lang w:val="en-US" w:eastAsia="zh-CN"/>
        </w:rPr>
        <w:t>g</w:t>
      </w:r>
      <w:r>
        <w:rPr>
          <w:rFonts w:hint="default" w:ascii="Times New Roman" w:hAnsi="Times New Roman" w:cs="Times New Roman"/>
          <w:sz w:val="20"/>
          <w:szCs w:val="20"/>
          <w:lang w:val="en-US" w:eastAsia="zh-CN"/>
        </w:rPr>
        <w:t>iven that band n71 falls within a comparable frequency band to band n28</w:t>
      </w:r>
      <w:r>
        <w:rPr>
          <w:rFonts w:hint="eastAsia" w:cs="Times New Roman"/>
          <w:sz w:val="20"/>
          <w:szCs w:val="20"/>
          <w:lang w:val="en-US" w:eastAsia="zh-CN"/>
        </w:rPr>
        <w:t xml:space="preserve">. For n71, the </w:t>
      </w:r>
      <w:r>
        <w:rPr>
          <w:rFonts w:hint="default" w:ascii="Times New Roman" w:hAnsi="Times New Roman" w:cs="Times New Roman"/>
          <w:sz w:val="20"/>
          <w:szCs w:val="20"/>
          <w:lang w:val="en-US" w:eastAsia="zh-CN"/>
        </w:rPr>
        <w:t xml:space="preserve">introduction of </w:t>
      </w:r>
      <w:r>
        <w:rPr>
          <w:rFonts w:hint="eastAsia" w:cs="Times New Roman"/>
          <w:sz w:val="20"/>
          <w:szCs w:val="20"/>
          <w:lang w:val="en-US" w:eastAsia="zh-CN"/>
        </w:rPr>
        <w:t xml:space="preserve">some </w:t>
      </w:r>
      <w:r>
        <w:rPr>
          <w:rFonts w:hint="default" w:ascii="Times New Roman" w:hAnsi="Times New Roman" w:cs="Times New Roman"/>
          <w:sz w:val="20"/>
          <w:szCs w:val="20"/>
          <w:lang w:val="en-US" w:eastAsia="zh-CN"/>
        </w:rPr>
        <w:t>additional channel bandwidths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namely 25 MHz, 30 MHz, and 35 MHz</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did not significantly impact</w:t>
      </w:r>
      <w:r>
        <w:rPr>
          <w:rFonts w:hint="eastAsia" w:ascii="Times New Roman" w:hAnsi="Times New Roman" w:cs="Times New Roman"/>
          <w:sz w:val="20"/>
          <w:szCs w:val="20"/>
          <w:lang w:val="en-US" w:eastAsia="zh-CN"/>
        </w:rPr>
        <w:t xml:space="preserve"> the</w:t>
      </w:r>
      <w:r>
        <w:rPr>
          <w:rFonts w:hint="default" w:ascii="Times New Roman" w:hAnsi="Times New Roman" w:cs="Times New Roman"/>
          <w:sz w:val="20"/>
          <w:szCs w:val="20"/>
          <w:lang w:val="en-US" w:eastAsia="zh-CN"/>
        </w:rPr>
        <w:t xml:space="preserve"> emission requirements</w:t>
      </w:r>
      <w:r>
        <w:rPr>
          <w:rFonts w:hint="eastAsia" w:cs="Times New Roman"/>
          <w:sz w:val="20"/>
          <w:szCs w:val="20"/>
          <w:lang w:val="en-US" w:eastAsia="zh-CN"/>
        </w:rPr>
        <w:t xml:space="preserve">, which is the </w:t>
      </w:r>
      <w:r>
        <w:rPr>
          <w:sz w:val="20"/>
          <w:szCs w:val="20"/>
        </w:rPr>
        <w:t>Δ</w:t>
      </w:r>
      <w:r>
        <w:rPr>
          <w:rFonts w:hint="eastAsia"/>
          <w:sz w:val="20"/>
          <w:szCs w:val="20"/>
        </w:rPr>
        <w:t>MPR</w:t>
      </w:r>
      <w:r>
        <w:rPr>
          <w:rFonts w:hint="eastAsia"/>
          <w:sz w:val="20"/>
          <w:szCs w:val="20"/>
          <w:lang w:val="en-US" w:eastAsia="zh-CN"/>
        </w:rPr>
        <w:t xml:space="preserve"> values are the same for the channel bandwidths of 25MHz, 30MHz and 35MHz.</w:t>
      </w:r>
    </w:p>
    <w:p>
      <w:pPr>
        <w:keepNext/>
        <w:keepLines/>
        <w:pageBreakBefore w:val="0"/>
        <w:widowControl/>
        <w:suppressLineNumbers w:val="0"/>
        <w:kinsoku/>
        <w:wordWrap/>
        <w:overflowPunct/>
        <w:topLinePunct w:val="0"/>
        <w:autoSpaceDE/>
        <w:autoSpaceDN/>
        <w:bidi w:val="0"/>
        <w:adjustRightInd/>
        <w:snapToGrid/>
        <w:jc w:val="center"/>
        <w:textAlignment w:val="auto"/>
        <w:rPr>
          <w:rFonts w:hint="default" w:eastAsia="宋体"/>
          <w:lang w:val="en-US" w:eastAsia="zh-CN"/>
        </w:rPr>
      </w:pPr>
      <w:r>
        <w:drawing>
          <wp:inline distT="0" distB="0" distL="114300" distR="114300">
            <wp:extent cx="5283200" cy="107950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3200" cy="1079500"/>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eastAsia" w:cs="Times New Roman"/>
          <w:sz w:val="20"/>
          <w:szCs w:val="20"/>
          <w:lang w:val="en-US" w:eastAsia="zh-CN"/>
        </w:rPr>
        <w:t>Therefore, we propose:</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lang w:val="en-US" w:eastAsia="zh-CN"/>
        </w:rPr>
      </w:pPr>
      <w:r>
        <w:rPr>
          <w:rFonts w:hint="eastAsia"/>
          <w:b/>
          <w:bCs/>
          <w:sz w:val="20"/>
          <w:szCs w:val="20"/>
          <w:lang w:val="en-US" w:eastAsia="zh-CN"/>
        </w:rPr>
        <w:t xml:space="preserve">Proposal 3: </w:t>
      </w:r>
      <w:r>
        <w:rPr>
          <w:rFonts w:hint="default" w:ascii="Times New Roman" w:hAnsi="Times New Roman" w:cs="Times New Roman"/>
          <w:b/>
          <w:bCs/>
          <w:sz w:val="20"/>
          <w:szCs w:val="20"/>
          <w:lang w:val="en-US" w:eastAsia="zh-CN"/>
        </w:rPr>
        <w:t>Δ</w:t>
      </w:r>
      <w:r>
        <w:rPr>
          <w:rFonts w:hint="eastAsia"/>
          <w:b/>
          <w:bCs/>
          <w:sz w:val="20"/>
          <w:szCs w:val="20"/>
          <w:lang w:val="en-US" w:eastAsia="zh-CN"/>
        </w:rPr>
        <w:t>MPR= 0.5dB for PC3 n28 40MHz.</w:t>
      </w:r>
    </w:p>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further discussion on </w:t>
      </w:r>
      <w:r>
        <w:rPr>
          <w:rFonts w:hint="eastAsia" w:cs="Times New Roman"/>
          <w:sz w:val="20"/>
          <w:szCs w:val="20"/>
          <w:lang w:val="en-US" w:eastAsia="zh-CN"/>
        </w:rPr>
        <w:t xml:space="preserve">the RF requirements of 40MHz for n28 </w:t>
      </w:r>
      <w:r>
        <w:rPr>
          <w:rFonts w:hint="eastAsia"/>
          <w:bCs/>
          <w:kern w:val="0"/>
          <w:sz w:val="21"/>
          <w:szCs w:val="21"/>
          <w:highlight w:val="none"/>
          <w:lang w:val="en-US" w:eastAsia="zh-CN"/>
        </w:rPr>
        <w:t>PC3. The conclusions are summarized in the following:</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For n28 30MHz, there are no exception channel raster points defined 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For n28 40MHz, UE can supported the gNB exception channel raster points with the enhanced channel raster.</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Observation: The </w:t>
      </w:r>
      <w:r>
        <w:rPr>
          <w:rFonts w:hint="eastAsia" w:ascii="Times New Roman" w:hAnsi="Times New Roman" w:cs="Times New Roman"/>
          <w:b/>
          <w:bCs/>
          <w:i/>
          <w:iCs/>
          <w:sz w:val="20"/>
          <w:szCs w:val="20"/>
          <w:lang w:val="en-US" w:eastAsia="zh-CN"/>
        </w:rPr>
        <w:t xml:space="preserve">general </w:t>
      </w:r>
      <w:r>
        <w:rPr>
          <w:rFonts w:hint="default" w:ascii="Times New Roman" w:hAnsi="Times New Roman" w:cs="Times New Roman"/>
          <w:b/>
          <w:bCs/>
          <w:i/>
          <w:iCs/>
          <w:sz w:val="20"/>
          <w:szCs w:val="20"/>
          <w:lang w:val="en-US" w:eastAsia="zh-CN"/>
        </w:rPr>
        <w:t xml:space="preserve">MPR requirements in the current spec can be met for UL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0MHz channel bandwidth in band n28</w:t>
      </w:r>
      <w:r>
        <w:rPr>
          <w:rFonts w:hint="eastAsia" w:cs="Times New Roman"/>
          <w:b/>
          <w:bCs/>
          <w:i/>
          <w:i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 xml:space="preserve">Proposal 1: There is </w:t>
      </w:r>
      <w:r>
        <w:rPr>
          <w:rFonts w:hint="eastAsia" w:eastAsia="宋体"/>
          <w:b/>
          <w:bCs/>
          <w:sz w:val="20"/>
          <w:lang w:val="en-US" w:eastAsia="zh-CN"/>
        </w:rPr>
        <w:t xml:space="preserve">no need to </w:t>
      </w:r>
      <w:r>
        <w:rPr>
          <w:rFonts w:hint="eastAsia"/>
          <w:b/>
          <w:bCs/>
          <w:sz w:val="20"/>
          <w:lang w:val="en-US" w:eastAsia="zh-CN"/>
        </w:rPr>
        <w:t xml:space="preserve">include </w:t>
      </w:r>
      <w:r>
        <w:rPr>
          <w:rFonts w:hint="eastAsia" w:eastAsia="宋体"/>
          <w:b/>
          <w:bCs/>
          <w:sz w:val="20"/>
          <w:lang w:val="en-US" w:eastAsia="zh-CN"/>
        </w:rPr>
        <w:t xml:space="preserve">both </w:t>
      </w:r>
      <w:r>
        <w:rPr>
          <w:rFonts w:hint="eastAsia" w:eastAsia="宋体"/>
          <w:b/>
          <w:bCs/>
          <w:sz w:val="20"/>
          <w:lang w:eastAsia="zh-CN"/>
        </w:rPr>
        <w:t>exceptional channel raster point</w:t>
      </w:r>
      <w:r>
        <w:rPr>
          <w:rFonts w:hint="eastAsia" w:eastAsia="宋体"/>
          <w:b/>
          <w:bCs/>
          <w:sz w:val="20"/>
          <w:lang w:val="en-US" w:eastAsia="zh-CN"/>
        </w:rPr>
        <w:t xml:space="preserve"> and enhanced channel raster </w:t>
      </w:r>
      <w:r>
        <w:rPr>
          <w:rFonts w:hint="eastAsia"/>
          <w:b/>
          <w:bCs/>
          <w:sz w:val="20"/>
          <w:lang w:val="en-US" w:eastAsia="zh-CN"/>
        </w:rPr>
        <w:t>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lang w:val="en-US" w:eastAsia="zh-CN"/>
        </w:rPr>
      </w:pPr>
      <w:r>
        <w:rPr>
          <w:rFonts w:hint="eastAsia"/>
          <w:b/>
          <w:bCs/>
          <w:sz w:val="20"/>
          <w:szCs w:val="20"/>
          <w:lang w:val="en-US" w:eastAsia="zh-CN"/>
        </w:rPr>
        <w:t xml:space="preserve">Proposal 2: </w:t>
      </w:r>
      <w:r>
        <w:rPr>
          <w:rFonts w:hint="eastAsia" w:eastAsia="宋体"/>
          <w:b/>
          <w:bCs/>
          <w:sz w:val="20"/>
        </w:rPr>
        <w:t xml:space="preserve">For the </w:t>
      </w:r>
      <w:r>
        <w:rPr>
          <w:rFonts w:hint="eastAsia"/>
          <w:b/>
          <w:bCs/>
          <w:sz w:val="20"/>
          <w:lang w:val="en-US" w:eastAsia="zh-CN"/>
        </w:rPr>
        <w:t xml:space="preserve">UL </w:t>
      </w:r>
      <w:r>
        <w:rPr>
          <w:rFonts w:hint="eastAsia" w:eastAsia="宋体"/>
          <w:b/>
          <w:bCs/>
          <w:sz w:val="20"/>
          <w:lang w:val="en-US" w:eastAsia="zh-CN"/>
        </w:rPr>
        <w:t>4</w:t>
      </w:r>
      <w:r>
        <w:rPr>
          <w:rFonts w:hint="eastAsia" w:eastAsia="宋体"/>
          <w:b/>
          <w:bCs/>
          <w:sz w:val="20"/>
        </w:rPr>
        <w:t>0MHz bandwidth</w:t>
      </w:r>
      <w:r>
        <w:rPr>
          <w:rFonts w:hint="eastAsia" w:eastAsia="宋体"/>
          <w:b/>
          <w:bCs/>
          <w:sz w:val="20"/>
          <w:lang w:val="en-US" w:eastAsia="zh-CN"/>
        </w:rPr>
        <w:t xml:space="preserve"> </w:t>
      </w:r>
      <w:r>
        <w:rPr>
          <w:rFonts w:hint="eastAsia" w:eastAsia="宋体"/>
          <w:b/>
          <w:bCs/>
          <w:sz w:val="20"/>
          <w:lang w:eastAsia="zh-CN"/>
        </w:rPr>
        <w:t>channel location</w:t>
      </w:r>
      <w:r>
        <w:rPr>
          <w:rFonts w:hint="eastAsia" w:eastAsia="宋体"/>
          <w:b/>
          <w:bCs/>
          <w:sz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ind w:firstLine="201" w:firstLineChars="100"/>
        <w:jc w:val="left"/>
        <w:textAlignment w:val="auto"/>
        <w:rPr>
          <w:rFonts w:hint="eastAsia" w:eastAsia="宋体"/>
          <w:b/>
          <w:bCs/>
          <w:sz w:val="20"/>
        </w:rPr>
      </w:pPr>
      <w:r>
        <w:rPr>
          <w:rFonts w:hint="eastAsia"/>
          <w:b/>
          <w:bCs/>
          <w:sz w:val="20"/>
          <w:lang w:val="en-US" w:eastAsia="zh-CN"/>
        </w:rPr>
        <w:t>- T</w:t>
      </w:r>
      <w:r>
        <w:rPr>
          <w:rFonts w:hint="eastAsia" w:eastAsia="宋体"/>
          <w:b/>
          <w:bCs/>
          <w:sz w:val="20"/>
        </w:rPr>
        <w:t xml:space="preserve">he minimum requirements are specified for NR UL </w:t>
      </w:r>
      <w:r>
        <w:rPr>
          <w:rFonts w:hint="eastAsia"/>
          <w:b/>
          <w:bCs/>
          <w:sz w:val="20"/>
          <w:lang w:val="en-US" w:eastAsia="zh-CN"/>
        </w:rPr>
        <w:t xml:space="preserve">channel </w:t>
      </w:r>
      <w:r>
        <w:rPr>
          <w:rFonts w:hint="eastAsia" w:eastAsia="宋体"/>
          <w:b/>
          <w:bCs/>
          <w:sz w:val="20"/>
        </w:rPr>
        <w:t>bandwidth configuration confined to 703-7</w:t>
      </w:r>
      <w:r>
        <w:rPr>
          <w:rFonts w:hint="eastAsia" w:eastAsia="宋体"/>
          <w:b/>
          <w:bCs/>
          <w:sz w:val="20"/>
          <w:lang w:val="en-US" w:eastAsia="zh-CN"/>
        </w:rPr>
        <w:t>4</w:t>
      </w:r>
      <w:r>
        <w:rPr>
          <w:rFonts w:hint="eastAsia" w:eastAsia="宋体"/>
          <w:b/>
          <w:bCs/>
          <w:sz w:val="20"/>
        </w:rPr>
        <w:t>3 MHz.</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ind w:firstLine="201" w:firstLineChars="100"/>
        <w:jc w:val="left"/>
        <w:textAlignment w:val="auto"/>
        <w:rPr>
          <w:rFonts w:hint="default"/>
          <w:b/>
          <w:bCs/>
          <w:sz w:val="20"/>
          <w:szCs w:val="20"/>
          <w:lang w:val="en-US" w:eastAsia="zh-CN"/>
        </w:rPr>
      </w:pPr>
      <w:r>
        <w:rPr>
          <w:rFonts w:hint="eastAsia"/>
          <w:b/>
          <w:bCs/>
          <w:sz w:val="20"/>
          <w:lang w:val="en-US" w:eastAsia="zh-CN"/>
        </w:rPr>
        <w:t>- F</w:t>
      </w:r>
      <w:r>
        <w:rPr>
          <w:rFonts w:hint="eastAsia"/>
          <w:b/>
          <w:bCs/>
          <w:sz w:val="20"/>
          <w:szCs w:val="20"/>
        </w:rPr>
        <w:t xml:space="preserve">lexible channel allocation </w:t>
      </w:r>
      <w:r>
        <w:rPr>
          <w:rFonts w:hint="eastAsia"/>
          <w:b/>
          <w:bCs/>
          <w:sz w:val="20"/>
          <w:szCs w:val="20"/>
          <w:lang w:val="en-US" w:eastAsia="zh-CN"/>
        </w:rPr>
        <w:t>for &lt;40MHz channel bandwidth should be allowed.</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b/>
          <w:bCs/>
          <w:kern w:val="0"/>
          <w:sz w:val="20"/>
          <w:highlight w:val="none"/>
          <w:lang w:val="en-US" w:eastAsia="zh-CN"/>
        </w:rPr>
      </w:pPr>
      <w:r>
        <w:rPr>
          <w:rFonts w:hint="eastAsia"/>
          <w:b/>
          <w:bCs/>
          <w:sz w:val="20"/>
          <w:szCs w:val="20"/>
          <w:lang w:val="en-US" w:eastAsia="zh-CN"/>
        </w:rPr>
        <w:t xml:space="preserve">Proposal 3: </w:t>
      </w:r>
      <w:r>
        <w:rPr>
          <w:rFonts w:hint="default" w:ascii="Times New Roman" w:hAnsi="Times New Roman" w:cs="Times New Roman"/>
          <w:b/>
          <w:bCs/>
          <w:sz w:val="20"/>
          <w:szCs w:val="20"/>
          <w:lang w:val="en-US" w:eastAsia="zh-CN"/>
        </w:rPr>
        <w:t>Δ</w:t>
      </w:r>
      <w:r>
        <w:rPr>
          <w:rFonts w:hint="eastAsia"/>
          <w:b/>
          <w:bCs/>
          <w:sz w:val="20"/>
          <w:szCs w:val="20"/>
          <w:lang w:val="en-US" w:eastAsia="zh-CN"/>
        </w:rPr>
        <w:t>MPR= 0.5dB for PC3 n28 40MHz.</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default"/>
          <w:sz w:val="20"/>
          <w:szCs w:val="20"/>
          <w:lang w:val="en-US" w:eastAsia="zh-CN"/>
        </w:rPr>
        <w:t>RP-2416</w:t>
      </w:r>
      <w:r>
        <w:rPr>
          <w:rFonts w:hint="eastAsia"/>
          <w:sz w:val="20"/>
          <w:szCs w:val="20"/>
          <w:lang w:val="en-US" w:eastAsia="zh-CN"/>
        </w:rPr>
        <w:t xml:space="preserve">60, </w:t>
      </w:r>
      <w:r>
        <w:rPr>
          <w:rFonts w:hint="default"/>
          <w:sz w:val="20"/>
          <w:szCs w:val="20"/>
          <w:lang w:val="en-US" w:eastAsia="zh-CN"/>
        </w:rPr>
        <w:t xml:space="preserve">New </w:t>
      </w:r>
      <w:r>
        <w:rPr>
          <w:rFonts w:hint="eastAsia"/>
          <w:sz w:val="20"/>
          <w:szCs w:val="20"/>
          <w:lang w:val="en-US" w:eastAsia="zh-CN"/>
        </w:rPr>
        <w:t>WID</w:t>
      </w:r>
      <w:r>
        <w:rPr>
          <w:rFonts w:hint="default"/>
          <w:sz w:val="20"/>
          <w:szCs w:val="20"/>
          <w:lang w:val="en-US" w:eastAsia="zh-CN"/>
        </w:rPr>
        <w:t xml:space="preserve">: </w:t>
      </w:r>
      <w:bookmarkStart w:id="13" w:name="_Hlk164757750"/>
      <w:r>
        <w:rPr>
          <w:rFonts w:hint="default"/>
          <w:sz w:val="20"/>
          <w:szCs w:val="20"/>
          <w:lang w:val="en-US" w:eastAsia="zh-CN"/>
        </w:rPr>
        <w:t>Introduction</w:t>
      </w:r>
      <w:r>
        <w:rPr>
          <w:rFonts w:hint="eastAsia"/>
          <w:sz w:val="20"/>
          <w:szCs w:val="20"/>
          <w:lang w:val="en-US" w:eastAsia="zh-CN"/>
        </w:rPr>
        <w:t xml:space="preserve"> of </w:t>
      </w:r>
      <w:bookmarkStart w:id="14" w:name="_Hlk168425397"/>
      <w:r>
        <w:rPr>
          <w:rFonts w:hint="default"/>
          <w:sz w:val="20"/>
          <w:szCs w:val="20"/>
          <w:lang w:val="en-US" w:eastAsia="zh-CN"/>
        </w:rPr>
        <w:t>Power Class 2</w:t>
      </w:r>
      <w:bookmarkEnd w:id="14"/>
      <w:r>
        <w:rPr>
          <w:rFonts w:hint="default"/>
          <w:sz w:val="20"/>
          <w:szCs w:val="20"/>
          <w:lang w:val="en-US" w:eastAsia="zh-CN"/>
        </w:rPr>
        <w:t xml:space="preserve">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w:t>
      </w:r>
      <w:bookmarkEnd w:id="13"/>
      <w:r>
        <w:rPr>
          <w:rFonts w:hint="eastAsia"/>
          <w:sz w:val="20"/>
          <w:szCs w:val="20"/>
          <w:lang w:val="en-US" w:eastAsia="zh-CN"/>
        </w:rPr>
        <w:t>, CMCC, CBN</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ja-JP"/>
        </w:rPr>
        <w:t>[</w:t>
      </w:r>
      <w:r>
        <w:rPr>
          <w:rFonts w:hint="eastAsia"/>
          <w:sz w:val="20"/>
          <w:szCs w:val="20"/>
          <w:lang w:val="en-US" w:eastAsia="zh-CN"/>
        </w:rPr>
        <w:t>2</w:t>
      </w:r>
      <w:r>
        <w:rPr>
          <w:rFonts w:hint="eastAsia"/>
          <w:sz w:val="20"/>
          <w:szCs w:val="20"/>
          <w:lang w:val="en-US" w:eastAsia="ja-JP"/>
        </w:rPr>
        <w:t xml:space="preserve">]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"http://10.10.10.10/ftp/RAN/RAN4/Inbox/R4-2414274.zip" </w:instrText>
      </w:r>
      <w:r>
        <w:rPr>
          <w:rFonts w:hint="eastAsia"/>
          <w:sz w:val="20"/>
          <w:szCs w:val="20"/>
          <w:lang w:val="en-US" w:eastAsia="zh-CN"/>
        </w:rPr>
        <w:fldChar w:fldCharType="separate"/>
      </w:r>
      <w:r>
        <w:rPr>
          <w:rFonts w:hint="eastAsia"/>
          <w:sz w:val="20"/>
          <w:szCs w:val="20"/>
          <w:lang w:val="en-US" w:eastAsia="en-GB"/>
        </w:rPr>
        <w:t>R4-2414274</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introduction of PC2 and 40MHz CBW in NR band n28</w:t>
      </w:r>
      <w:r>
        <w:rPr>
          <w:rFonts w:hint="eastAsia"/>
          <w:sz w:val="20"/>
          <w:szCs w:val="20"/>
          <w:lang w:val="en-US" w:eastAsia="zh-CN"/>
        </w:rPr>
        <w:t xml:space="preserve">, </w:t>
      </w:r>
      <w:r>
        <w:rPr>
          <w:rFonts w:hint="eastAsia"/>
          <w:sz w:val="20"/>
          <w:szCs w:val="20"/>
          <w:lang w:val="en-US" w:eastAsia="en-GB"/>
        </w:rPr>
        <w:t>CMCC, CBN, China Broadnet</w:t>
      </w:r>
      <w:r>
        <w:rPr>
          <w:rFonts w:hint="eastAsia"/>
          <w:sz w:val="20"/>
          <w:szCs w:val="20"/>
          <w:lang w:val="en-US" w:eastAsia="zh-CN"/>
        </w:rPr>
        <w:t>, Approved</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[3] R4-2411878, Discussion on PC3 n28 40MHz, ZTE Corporation, Sanechips.</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[4] R4-2411743, UE RF requirements for introducing 40MHz, CMCC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DC04312"/>
    <w:multiLevelType w:val="multilevel"/>
    <w:tmpl w:val="0DC0431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A8E68CD"/>
    <w:multiLevelType w:val="multilevel"/>
    <w:tmpl w:val="7A8E68C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1901"/>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69E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130F"/>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B36B5"/>
    <w:rsid w:val="019D155B"/>
    <w:rsid w:val="01A2338A"/>
    <w:rsid w:val="01A428BB"/>
    <w:rsid w:val="01AE307F"/>
    <w:rsid w:val="01B35169"/>
    <w:rsid w:val="01BA1962"/>
    <w:rsid w:val="01C00B7B"/>
    <w:rsid w:val="01C641A9"/>
    <w:rsid w:val="01CA5EE6"/>
    <w:rsid w:val="01D441F8"/>
    <w:rsid w:val="01D46B8D"/>
    <w:rsid w:val="01D866D8"/>
    <w:rsid w:val="01E46029"/>
    <w:rsid w:val="01EE2663"/>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851C4"/>
    <w:rsid w:val="025C1016"/>
    <w:rsid w:val="025D2470"/>
    <w:rsid w:val="025F524E"/>
    <w:rsid w:val="02610521"/>
    <w:rsid w:val="02650658"/>
    <w:rsid w:val="026855D2"/>
    <w:rsid w:val="027275A1"/>
    <w:rsid w:val="027371D9"/>
    <w:rsid w:val="0276366F"/>
    <w:rsid w:val="027F646E"/>
    <w:rsid w:val="028A203B"/>
    <w:rsid w:val="028C4EAA"/>
    <w:rsid w:val="028F6D4C"/>
    <w:rsid w:val="0291553A"/>
    <w:rsid w:val="029A69A7"/>
    <w:rsid w:val="029B04E7"/>
    <w:rsid w:val="02A64DF3"/>
    <w:rsid w:val="02BB5A8C"/>
    <w:rsid w:val="02C2332C"/>
    <w:rsid w:val="02C47896"/>
    <w:rsid w:val="02DC3F9C"/>
    <w:rsid w:val="02DC73AA"/>
    <w:rsid w:val="02E015BB"/>
    <w:rsid w:val="02E903CF"/>
    <w:rsid w:val="02F12CE4"/>
    <w:rsid w:val="02F654CA"/>
    <w:rsid w:val="03073BDC"/>
    <w:rsid w:val="030B0647"/>
    <w:rsid w:val="030C40C1"/>
    <w:rsid w:val="03151C1F"/>
    <w:rsid w:val="03206AD1"/>
    <w:rsid w:val="032D1844"/>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BF0E8B"/>
    <w:rsid w:val="03C05350"/>
    <w:rsid w:val="03C1287B"/>
    <w:rsid w:val="03C36B0E"/>
    <w:rsid w:val="03CF67FA"/>
    <w:rsid w:val="03D047A4"/>
    <w:rsid w:val="03E358F3"/>
    <w:rsid w:val="03E84DE8"/>
    <w:rsid w:val="04030035"/>
    <w:rsid w:val="041F7ED2"/>
    <w:rsid w:val="04251A4C"/>
    <w:rsid w:val="042D2E97"/>
    <w:rsid w:val="04305EA0"/>
    <w:rsid w:val="043865BF"/>
    <w:rsid w:val="044C78D8"/>
    <w:rsid w:val="04537B11"/>
    <w:rsid w:val="0457028C"/>
    <w:rsid w:val="04587CAC"/>
    <w:rsid w:val="04684A28"/>
    <w:rsid w:val="04685237"/>
    <w:rsid w:val="04782230"/>
    <w:rsid w:val="0479507E"/>
    <w:rsid w:val="04820023"/>
    <w:rsid w:val="048859D4"/>
    <w:rsid w:val="04894975"/>
    <w:rsid w:val="049C3558"/>
    <w:rsid w:val="04B14B03"/>
    <w:rsid w:val="04B93BF5"/>
    <w:rsid w:val="04BE6757"/>
    <w:rsid w:val="04C21954"/>
    <w:rsid w:val="04DA1A87"/>
    <w:rsid w:val="04DE2DA3"/>
    <w:rsid w:val="04FF1C94"/>
    <w:rsid w:val="04FF7D5A"/>
    <w:rsid w:val="0502349F"/>
    <w:rsid w:val="05047ADF"/>
    <w:rsid w:val="05060F0D"/>
    <w:rsid w:val="050E7487"/>
    <w:rsid w:val="051126EC"/>
    <w:rsid w:val="05161D2D"/>
    <w:rsid w:val="0522236A"/>
    <w:rsid w:val="0522500E"/>
    <w:rsid w:val="052E568F"/>
    <w:rsid w:val="053973F0"/>
    <w:rsid w:val="053E65E7"/>
    <w:rsid w:val="0555228E"/>
    <w:rsid w:val="055C5454"/>
    <w:rsid w:val="05601265"/>
    <w:rsid w:val="05770104"/>
    <w:rsid w:val="057D1D66"/>
    <w:rsid w:val="059D265F"/>
    <w:rsid w:val="05B245FF"/>
    <w:rsid w:val="05B2756C"/>
    <w:rsid w:val="05B92EC1"/>
    <w:rsid w:val="05D03328"/>
    <w:rsid w:val="05D22D9C"/>
    <w:rsid w:val="05D47365"/>
    <w:rsid w:val="05D73593"/>
    <w:rsid w:val="05E078B3"/>
    <w:rsid w:val="05E23036"/>
    <w:rsid w:val="05F41A51"/>
    <w:rsid w:val="05F973D8"/>
    <w:rsid w:val="0601277E"/>
    <w:rsid w:val="060B1D8E"/>
    <w:rsid w:val="060C5AED"/>
    <w:rsid w:val="06103146"/>
    <w:rsid w:val="06172561"/>
    <w:rsid w:val="06190837"/>
    <w:rsid w:val="061E54DA"/>
    <w:rsid w:val="061E5E22"/>
    <w:rsid w:val="06212672"/>
    <w:rsid w:val="06340970"/>
    <w:rsid w:val="06460B91"/>
    <w:rsid w:val="0654187C"/>
    <w:rsid w:val="065475DE"/>
    <w:rsid w:val="065D586C"/>
    <w:rsid w:val="066F5412"/>
    <w:rsid w:val="06725291"/>
    <w:rsid w:val="06760DBE"/>
    <w:rsid w:val="067C28D6"/>
    <w:rsid w:val="068156AB"/>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128E8"/>
    <w:rsid w:val="07147814"/>
    <w:rsid w:val="071952B1"/>
    <w:rsid w:val="071B4038"/>
    <w:rsid w:val="071C13A8"/>
    <w:rsid w:val="07346A0C"/>
    <w:rsid w:val="073D143C"/>
    <w:rsid w:val="07472F26"/>
    <w:rsid w:val="074855FD"/>
    <w:rsid w:val="074A1304"/>
    <w:rsid w:val="07617EC3"/>
    <w:rsid w:val="07627CA0"/>
    <w:rsid w:val="076319C4"/>
    <w:rsid w:val="076568B7"/>
    <w:rsid w:val="07691233"/>
    <w:rsid w:val="076C2757"/>
    <w:rsid w:val="077241E3"/>
    <w:rsid w:val="078C5933"/>
    <w:rsid w:val="078D336C"/>
    <w:rsid w:val="078D6829"/>
    <w:rsid w:val="07971B3F"/>
    <w:rsid w:val="07983294"/>
    <w:rsid w:val="07987A40"/>
    <w:rsid w:val="07994906"/>
    <w:rsid w:val="07A5677E"/>
    <w:rsid w:val="07B51934"/>
    <w:rsid w:val="07B61D37"/>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EB6831"/>
    <w:rsid w:val="08FC0AA5"/>
    <w:rsid w:val="090165D1"/>
    <w:rsid w:val="09066782"/>
    <w:rsid w:val="09127E2C"/>
    <w:rsid w:val="091619F5"/>
    <w:rsid w:val="09306537"/>
    <w:rsid w:val="09355076"/>
    <w:rsid w:val="09392119"/>
    <w:rsid w:val="09445E95"/>
    <w:rsid w:val="09543B3B"/>
    <w:rsid w:val="09600FBD"/>
    <w:rsid w:val="096D5B06"/>
    <w:rsid w:val="096F346B"/>
    <w:rsid w:val="09705353"/>
    <w:rsid w:val="098143BC"/>
    <w:rsid w:val="098E6D94"/>
    <w:rsid w:val="099D20B7"/>
    <w:rsid w:val="09A64164"/>
    <w:rsid w:val="09B236ED"/>
    <w:rsid w:val="09B3627A"/>
    <w:rsid w:val="09B671FF"/>
    <w:rsid w:val="09BD407A"/>
    <w:rsid w:val="09DA0E26"/>
    <w:rsid w:val="09E55691"/>
    <w:rsid w:val="09F337E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7200A"/>
    <w:rsid w:val="0A9B1B16"/>
    <w:rsid w:val="0A9D2D7E"/>
    <w:rsid w:val="0A9E3D3D"/>
    <w:rsid w:val="0AA077E0"/>
    <w:rsid w:val="0ABE41AE"/>
    <w:rsid w:val="0AC0212C"/>
    <w:rsid w:val="0ACB2C6F"/>
    <w:rsid w:val="0ACE7EE0"/>
    <w:rsid w:val="0AD542C1"/>
    <w:rsid w:val="0AD862F0"/>
    <w:rsid w:val="0ADD14FF"/>
    <w:rsid w:val="0ADD5A20"/>
    <w:rsid w:val="0AE10FD9"/>
    <w:rsid w:val="0AE41547"/>
    <w:rsid w:val="0AEF0CDC"/>
    <w:rsid w:val="0AF13898"/>
    <w:rsid w:val="0AFB3228"/>
    <w:rsid w:val="0AFC6C07"/>
    <w:rsid w:val="0B0F025C"/>
    <w:rsid w:val="0B0F0DA6"/>
    <w:rsid w:val="0B13439A"/>
    <w:rsid w:val="0B1A6333"/>
    <w:rsid w:val="0B261CCC"/>
    <w:rsid w:val="0B2713F4"/>
    <w:rsid w:val="0B353B53"/>
    <w:rsid w:val="0B3D701F"/>
    <w:rsid w:val="0B3E7DD7"/>
    <w:rsid w:val="0B447465"/>
    <w:rsid w:val="0B4E0431"/>
    <w:rsid w:val="0B514A22"/>
    <w:rsid w:val="0B561995"/>
    <w:rsid w:val="0B5C2C2A"/>
    <w:rsid w:val="0B665E0A"/>
    <w:rsid w:val="0B6A2D95"/>
    <w:rsid w:val="0B6D0037"/>
    <w:rsid w:val="0B7B7DE4"/>
    <w:rsid w:val="0B8436DD"/>
    <w:rsid w:val="0B847B39"/>
    <w:rsid w:val="0B9E71DF"/>
    <w:rsid w:val="0BB524B8"/>
    <w:rsid w:val="0BC13973"/>
    <w:rsid w:val="0BC22C8E"/>
    <w:rsid w:val="0BC63DB2"/>
    <w:rsid w:val="0BCC4043"/>
    <w:rsid w:val="0BCC4B6A"/>
    <w:rsid w:val="0BCF786E"/>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7B2031"/>
    <w:rsid w:val="0CA02145"/>
    <w:rsid w:val="0CA46DE6"/>
    <w:rsid w:val="0CAD5BD8"/>
    <w:rsid w:val="0CB66F5F"/>
    <w:rsid w:val="0CB752EB"/>
    <w:rsid w:val="0CB94808"/>
    <w:rsid w:val="0CC37BC2"/>
    <w:rsid w:val="0CD6481E"/>
    <w:rsid w:val="0CD87ABE"/>
    <w:rsid w:val="0CDE4E9F"/>
    <w:rsid w:val="0CE26C42"/>
    <w:rsid w:val="0CE76B48"/>
    <w:rsid w:val="0CF43DCE"/>
    <w:rsid w:val="0CF62FDB"/>
    <w:rsid w:val="0CFB523A"/>
    <w:rsid w:val="0D226E9B"/>
    <w:rsid w:val="0D3F09CA"/>
    <w:rsid w:val="0D4B44A1"/>
    <w:rsid w:val="0D4E67BA"/>
    <w:rsid w:val="0D5A3E80"/>
    <w:rsid w:val="0D6E2620"/>
    <w:rsid w:val="0D704E21"/>
    <w:rsid w:val="0D7F48FE"/>
    <w:rsid w:val="0D824417"/>
    <w:rsid w:val="0D883C88"/>
    <w:rsid w:val="0D92310D"/>
    <w:rsid w:val="0D960D3E"/>
    <w:rsid w:val="0D966BF7"/>
    <w:rsid w:val="0DAD1764"/>
    <w:rsid w:val="0DCC3AE8"/>
    <w:rsid w:val="0DD87842"/>
    <w:rsid w:val="0DE103EB"/>
    <w:rsid w:val="0DF202E1"/>
    <w:rsid w:val="0DF53CE3"/>
    <w:rsid w:val="0E0961C5"/>
    <w:rsid w:val="0E131C69"/>
    <w:rsid w:val="0E147898"/>
    <w:rsid w:val="0E273C25"/>
    <w:rsid w:val="0E2F216B"/>
    <w:rsid w:val="0E3352C6"/>
    <w:rsid w:val="0E5369F5"/>
    <w:rsid w:val="0E6271DF"/>
    <w:rsid w:val="0E6B26B6"/>
    <w:rsid w:val="0E6E6955"/>
    <w:rsid w:val="0E81568A"/>
    <w:rsid w:val="0E935DF8"/>
    <w:rsid w:val="0E942250"/>
    <w:rsid w:val="0E9534FA"/>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6C7CDA"/>
    <w:rsid w:val="0F715B2B"/>
    <w:rsid w:val="0F742064"/>
    <w:rsid w:val="0F764270"/>
    <w:rsid w:val="0F7F273F"/>
    <w:rsid w:val="0F8418ED"/>
    <w:rsid w:val="0F957B47"/>
    <w:rsid w:val="0F98796C"/>
    <w:rsid w:val="0F9E7729"/>
    <w:rsid w:val="0F9F6FA4"/>
    <w:rsid w:val="0FA65D5C"/>
    <w:rsid w:val="0FAD33DA"/>
    <w:rsid w:val="0FAF1A90"/>
    <w:rsid w:val="0FBE2A42"/>
    <w:rsid w:val="0FC17CCE"/>
    <w:rsid w:val="0FC424B9"/>
    <w:rsid w:val="0FC91529"/>
    <w:rsid w:val="0FD70565"/>
    <w:rsid w:val="0FEC680C"/>
    <w:rsid w:val="0FFD5040"/>
    <w:rsid w:val="10007AD6"/>
    <w:rsid w:val="100E19D0"/>
    <w:rsid w:val="1013176C"/>
    <w:rsid w:val="101C4A03"/>
    <w:rsid w:val="101D0C86"/>
    <w:rsid w:val="101D4F1D"/>
    <w:rsid w:val="10227809"/>
    <w:rsid w:val="10240BF3"/>
    <w:rsid w:val="103B70AE"/>
    <w:rsid w:val="104A023B"/>
    <w:rsid w:val="10505F3B"/>
    <w:rsid w:val="105523FF"/>
    <w:rsid w:val="105D5531"/>
    <w:rsid w:val="1061732E"/>
    <w:rsid w:val="106D2686"/>
    <w:rsid w:val="106F0E5F"/>
    <w:rsid w:val="107C3E2C"/>
    <w:rsid w:val="107D41AE"/>
    <w:rsid w:val="108C2479"/>
    <w:rsid w:val="109A6911"/>
    <w:rsid w:val="10A81377"/>
    <w:rsid w:val="10B347B3"/>
    <w:rsid w:val="10B80E65"/>
    <w:rsid w:val="10C02B10"/>
    <w:rsid w:val="10C21140"/>
    <w:rsid w:val="10C715C5"/>
    <w:rsid w:val="10D335EF"/>
    <w:rsid w:val="10E746EA"/>
    <w:rsid w:val="10E83FE0"/>
    <w:rsid w:val="10EC3168"/>
    <w:rsid w:val="10F52718"/>
    <w:rsid w:val="110E6D34"/>
    <w:rsid w:val="1116627D"/>
    <w:rsid w:val="112E3E1C"/>
    <w:rsid w:val="112F02E7"/>
    <w:rsid w:val="114028DC"/>
    <w:rsid w:val="115B19BE"/>
    <w:rsid w:val="116F1EB0"/>
    <w:rsid w:val="117016A9"/>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057651"/>
    <w:rsid w:val="1210682D"/>
    <w:rsid w:val="121563D9"/>
    <w:rsid w:val="122449D0"/>
    <w:rsid w:val="12286C59"/>
    <w:rsid w:val="122C5C28"/>
    <w:rsid w:val="123800F8"/>
    <w:rsid w:val="123A05DB"/>
    <w:rsid w:val="123E2FFB"/>
    <w:rsid w:val="124240B9"/>
    <w:rsid w:val="12531C9B"/>
    <w:rsid w:val="125A117D"/>
    <w:rsid w:val="12680E73"/>
    <w:rsid w:val="12731B98"/>
    <w:rsid w:val="127701EE"/>
    <w:rsid w:val="127E5AA6"/>
    <w:rsid w:val="128071C7"/>
    <w:rsid w:val="12893E38"/>
    <w:rsid w:val="128B2749"/>
    <w:rsid w:val="12971339"/>
    <w:rsid w:val="129811DB"/>
    <w:rsid w:val="1299232C"/>
    <w:rsid w:val="12AB7A32"/>
    <w:rsid w:val="12AE5F35"/>
    <w:rsid w:val="12B465F3"/>
    <w:rsid w:val="12BB6535"/>
    <w:rsid w:val="12C54464"/>
    <w:rsid w:val="12C7312B"/>
    <w:rsid w:val="12D14417"/>
    <w:rsid w:val="12D22971"/>
    <w:rsid w:val="12D85654"/>
    <w:rsid w:val="12E14C45"/>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4A28D0"/>
    <w:rsid w:val="14520ED6"/>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1E3433"/>
    <w:rsid w:val="15207BBA"/>
    <w:rsid w:val="152E361E"/>
    <w:rsid w:val="152F4E1B"/>
    <w:rsid w:val="153E164C"/>
    <w:rsid w:val="154D342A"/>
    <w:rsid w:val="15504F07"/>
    <w:rsid w:val="1559587F"/>
    <w:rsid w:val="1574662E"/>
    <w:rsid w:val="15751882"/>
    <w:rsid w:val="1575191B"/>
    <w:rsid w:val="157818C6"/>
    <w:rsid w:val="159F73BB"/>
    <w:rsid w:val="15AE1730"/>
    <w:rsid w:val="15B03F28"/>
    <w:rsid w:val="15C11704"/>
    <w:rsid w:val="15D92CB3"/>
    <w:rsid w:val="15DE29CF"/>
    <w:rsid w:val="15E30A80"/>
    <w:rsid w:val="15F77CD3"/>
    <w:rsid w:val="16053765"/>
    <w:rsid w:val="1608480E"/>
    <w:rsid w:val="161C1C58"/>
    <w:rsid w:val="162C4E62"/>
    <w:rsid w:val="162F7556"/>
    <w:rsid w:val="1634517A"/>
    <w:rsid w:val="16413A3A"/>
    <w:rsid w:val="1644500C"/>
    <w:rsid w:val="16461A95"/>
    <w:rsid w:val="16594F06"/>
    <w:rsid w:val="1663404B"/>
    <w:rsid w:val="166F5E80"/>
    <w:rsid w:val="16766A92"/>
    <w:rsid w:val="167A52A9"/>
    <w:rsid w:val="16866882"/>
    <w:rsid w:val="168805E9"/>
    <w:rsid w:val="168B5B89"/>
    <w:rsid w:val="168C392F"/>
    <w:rsid w:val="168F69F2"/>
    <w:rsid w:val="16916CB7"/>
    <w:rsid w:val="169B3DCE"/>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C97A7C"/>
    <w:rsid w:val="17D47866"/>
    <w:rsid w:val="17E51656"/>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2578F"/>
    <w:rsid w:val="18702224"/>
    <w:rsid w:val="18812331"/>
    <w:rsid w:val="18816F1C"/>
    <w:rsid w:val="18825229"/>
    <w:rsid w:val="18853F3E"/>
    <w:rsid w:val="188A0A21"/>
    <w:rsid w:val="18956393"/>
    <w:rsid w:val="1896279D"/>
    <w:rsid w:val="18A62A00"/>
    <w:rsid w:val="18A8582C"/>
    <w:rsid w:val="18B50543"/>
    <w:rsid w:val="18CD7A02"/>
    <w:rsid w:val="18DC65B5"/>
    <w:rsid w:val="18F621ED"/>
    <w:rsid w:val="18F902CC"/>
    <w:rsid w:val="19001FFC"/>
    <w:rsid w:val="190E2B4A"/>
    <w:rsid w:val="19256D7A"/>
    <w:rsid w:val="193275C2"/>
    <w:rsid w:val="19394FD2"/>
    <w:rsid w:val="193E37E1"/>
    <w:rsid w:val="194B2B2B"/>
    <w:rsid w:val="195B59A7"/>
    <w:rsid w:val="195F3A6C"/>
    <w:rsid w:val="19663168"/>
    <w:rsid w:val="19767855"/>
    <w:rsid w:val="19786B0A"/>
    <w:rsid w:val="199A2059"/>
    <w:rsid w:val="199A258F"/>
    <w:rsid w:val="19A40C28"/>
    <w:rsid w:val="19AA5812"/>
    <w:rsid w:val="19B03FF4"/>
    <w:rsid w:val="19B46E10"/>
    <w:rsid w:val="19C456C1"/>
    <w:rsid w:val="19C64218"/>
    <w:rsid w:val="19DA31E2"/>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B21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1D682F"/>
    <w:rsid w:val="1C273D33"/>
    <w:rsid w:val="1C4032AB"/>
    <w:rsid w:val="1C4672ED"/>
    <w:rsid w:val="1C467AB6"/>
    <w:rsid w:val="1C5207A8"/>
    <w:rsid w:val="1C6277A9"/>
    <w:rsid w:val="1C724E93"/>
    <w:rsid w:val="1C7F54CE"/>
    <w:rsid w:val="1C7F743F"/>
    <w:rsid w:val="1C8A35E0"/>
    <w:rsid w:val="1C8C4AA9"/>
    <w:rsid w:val="1C8C604B"/>
    <w:rsid w:val="1C92160B"/>
    <w:rsid w:val="1C971464"/>
    <w:rsid w:val="1C973EEF"/>
    <w:rsid w:val="1CA03243"/>
    <w:rsid w:val="1CAF5DB2"/>
    <w:rsid w:val="1CB26D23"/>
    <w:rsid w:val="1CB61741"/>
    <w:rsid w:val="1CCA25A4"/>
    <w:rsid w:val="1CCB34A2"/>
    <w:rsid w:val="1CCC26CA"/>
    <w:rsid w:val="1CD2156B"/>
    <w:rsid w:val="1CD41743"/>
    <w:rsid w:val="1CD44D3D"/>
    <w:rsid w:val="1CD53D0D"/>
    <w:rsid w:val="1CD63402"/>
    <w:rsid w:val="1CE50B7B"/>
    <w:rsid w:val="1CE615C9"/>
    <w:rsid w:val="1CF03A17"/>
    <w:rsid w:val="1CF34BDB"/>
    <w:rsid w:val="1D037029"/>
    <w:rsid w:val="1D04702B"/>
    <w:rsid w:val="1D047A26"/>
    <w:rsid w:val="1D0E6058"/>
    <w:rsid w:val="1D3305FF"/>
    <w:rsid w:val="1D395282"/>
    <w:rsid w:val="1D413348"/>
    <w:rsid w:val="1D5F5386"/>
    <w:rsid w:val="1D7072CE"/>
    <w:rsid w:val="1D885A81"/>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7352C5"/>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5943A9"/>
    <w:rsid w:val="1F721405"/>
    <w:rsid w:val="1F852C7F"/>
    <w:rsid w:val="1F887E80"/>
    <w:rsid w:val="1F935819"/>
    <w:rsid w:val="1FA6556D"/>
    <w:rsid w:val="1FA92D3B"/>
    <w:rsid w:val="1FAF2571"/>
    <w:rsid w:val="1FC55EDA"/>
    <w:rsid w:val="1FCE593C"/>
    <w:rsid w:val="1FCF297C"/>
    <w:rsid w:val="1FE312AC"/>
    <w:rsid w:val="1FEC5915"/>
    <w:rsid w:val="1FED32EF"/>
    <w:rsid w:val="201E3878"/>
    <w:rsid w:val="20350C87"/>
    <w:rsid w:val="20446081"/>
    <w:rsid w:val="204852AD"/>
    <w:rsid w:val="204E6676"/>
    <w:rsid w:val="205A5AA0"/>
    <w:rsid w:val="206C1FB3"/>
    <w:rsid w:val="20773A28"/>
    <w:rsid w:val="208574F4"/>
    <w:rsid w:val="208E0979"/>
    <w:rsid w:val="208F6BAF"/>
    <w:rsid w:val="209C24BD"/>
    <w:rsid w:val="20A462BA"/>
    <w:rsid w:val="20A976E7"/>
    <w:rsid w:val="20AB4ADC"/>
    <w:rsid w:val="20AC7E9E"/>
    <w:rsid w:val="20BB50D0"/>
    <w:rsid w:val="20BD311C"/>
    <w:rsid w:val="20BF2AAC"/>
    <w:rsid w:val="20C849C7"/>
    <w:rsid w:val="20D07F44"/>
    <w:rsid w:val="20DF66D2"/>
    <w:rsid w:val="20E976FD"/>
    <w:rsid w:val="20EC3F2E"/>
    <w:rsid w:val="20EC7C3E"/>
    <w:rsid w:val="20F05289"/>
    <w:rsid w:val="210548E9"/>
    <w:rsid w:val="2107210D"/>
    <w:rsid w:val="211017CA"/>
    <w:rsid w:val="21124D15"/>
    <w:rsid w:val="21296345"/>
    <w:rsid w:val="213E4D66"/>
    <w:rsid w:val="213E7119"/>
    <w:rsid w:val="21405B9D"/>
    <w:rsid w:val="21480A2B"/>
    <w:rsid w:val="21810744"/>
    <w:rsid w:val="218D6EF5"/>
    <w:rsid w:val="2195668B"/>
    <w:rsid w:val="219D0E63"/>
    <w:rsid w:val="21A130EA"/>
    <w:rsid w:val="21A64442"/>
    <w:rsid w:val="21AD294D"/>
    <w:rsid w:val="21B222BC"/>
    <w:rsid w:val="21B43C61"/>
    <w:rsid w:val="21B902B5"/>
    <w:rsid w:val="21BD09D7"/>
    <w:rsid w:val="21C267BF"/>
    <w:rsid w:val="21CA4558"/>
    <w:rsid w:val="21CD6BCD"/>
    <w:rsid w:val="21CE6067"/>
    <w:rsid w:val="21CF439A"/>
    <w:rsid w:val="21EF1937"/>
    <w:rsid w:val="21F00127"/>
    <w:rsid w:val="22041EBC"/>
    <w:rsid w:val="22045B97"/>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424AB"/>
    <w:rsid w:val="2277260F"/>
    <w:rsid w:val="227C7BE1"/>
    <w:rsid w:val="228A4698"/>
    <w:rsid w:val="228D7F55"/>
    <w:rsid w:val="22945167"/>
    <w:rsid w:val="229C266B"/>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7F8E"/>
    <w:rsid w:val="23776020"/>
    <w:rsid w:val="237D3B26"/>
    <w:rsid w:val="23816932"/>
    <w:rsid w:val="23A22D26"/>
    <w:rsid w:val="23A9484E"/>
    <w:rsid w:val="23AF669C"/>
    <w:rsid w:val="23B32F98"/>
    <w:rsid w:val="23B84268"/>
    <w:rsid w:val="23CA52DF"/>
    <w:rsid w:val="23CD61CB"/>
    <w:rsid w:val="23D03C50"/>
    <w:rsid w:val="23D17D7B"/>
    <w:rsid w:val="23D36D91"/>
    <w:rsid w:val="23D6056F"/>
    <w:rsid w:val="23EA25D3"/>
    <w:rsid w:val="23F70BA5"/>
    <w:rsid w:val="23F93D0D"/>
    <w:rsid w:val="2405417E"/>
    <w:rsid w:val="241B5C62"/>
    <w:rsid w:val="242005F6"/>
    <w:rsid w:val="24553E8F"/>
    <w:rsid w:val="245872F9"/>
    <w:rsid w:val="245943D9"/>
    <w:rsid w:val="245D2237"/>
    <w:rsid w:val="245E6B64"/>
    <w:rsid w:val="2463385E"/>
    <w:rsid w:val="247B61EF"/>
    <w:rsid w:val="247F0848"/>
    <w:rsid w:val="24883D2E"/>
    <w:rsid w:val="248A1E01"/>
    <w:rsid w:val="24967323"/>
    <w:rsid w:val="249D5FC8"/>
    <w:rsid w:val="24A1538E"/>
    <w:rsid w:val="24A34F2A"/>
    <w:rsid w:val="24B9450F"/>
    <w:rsid w:val="24C83F94"/>
    <w:rsid w:val="24D706EC"/>
    <w:rsid w:val="24E455A2"/>
    <w:rsid w:val="24F60CDA"/>
    <w:rsid w:val="24FE1078"/>
    <w:rsid w:val="250B4793"/>
    <w:rsid w:val="250C0C1F"/>
    <w:rsid w:val="250D450C"/>
    <w:rsid w:val="25134332"/>
    <w:rsid w:val="25141A5B"/>
    <w:rsid w:val="2521546A"/>
    <w:rsid w:val="25225B0E"/>
    <w:rsid w:val="252B49E0"/>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74A2E"/>
    <w:rsid w:val="25F81D70"/>
    <w:rsid w:val="25FB5636"/>
    <w:rsid w:val="25FE58A9"/>
    <w:rsid w:val="25FF2AF6"/>
    <w:rsid w:val="260512EE"/>
    <w:rsid w:val="26070462"/>
    <w:rsid w:val="260D2C45"/>
    <w:rsid w:val="26102F02"/>
    <w:rsid w:val="26197DFF"/>
    <w:rsid w:val="262E1DA8"/>
    <w:rsid w:val="262F0AD0"/>
    <w:rsid w:val="26365FD7"/>
    <w:rsid w:val="26395C92"/>
    <w:rsid w:val="26484954"/>
    <w:rsid w:val="266237C3"/>
    <w:rsid w:val="26651F80"/>
    <w:rsid w:val="267031B7"/>
    <w:rsid w:val="267550B9"/>
    <w:rsid w:val="267A4B30"/>
    <w:rsid w:val="26C472EC"/>
    <w:rsid w:val="26D97CAE"/>
    <w:rsid w:val="26EC491A"/>
    <w:rsid w:val="26ED73E1"/>
    <w:rsid w:val="26F577B2"/>
    <w:rsid w:val="270021D9"/>
    <w:rsid w:val="2703348E"/>
    <w:rsid w:val="27047832"/>
    <w:rsid w:val="27080950"/>
    <w:rsid w:val="27204B5D"/>
    <w:rsid w:val="272F31A0"/>
    <w:rsid w:val="27342901"/>
    <w:rsid w:val="27383740"/>
    <w:rsid w:val="273D2762"/>
    <w:rsid w:val="27470B72"/>
    <w:rsid w:val="275054E2"/>
    <w:rsid w:val="27525E32"/>
    <w:rsid w:val="275A19DC"/>
    <w:rsid w:val="27695E19"/>
    <w:rsid w:val="27722E60"/>
    <w:rsid w:val="2778582E"/>
    <w:rsid w:val="27806765"/>
    <w:rsid w:val="27842A64"/>
    <w:rsid w:val="27873B8F"/>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3140F"/>
    <w:rsid w:val="27F87C52"/>
    <w:rsid w:val="27FD624E"/>
    <w:rsid w:val="28027A71"/>
    <w:rsid w:val="280D16C3"/>
    <w:rsid w:val="281603B0"/>
    <w:rsid w:val="281A12D8"/>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212936"/>
    <w:rsid w:val="294A68B7"/>
    <w:rsid w:val="294E766A"/>
    <w:rsid w:val="294F506D"/>
    <w:rsid w:val="295F09EE"/>
    <w:rsid w:val="2978319A"/>
    <w:rsid w:val="297A3E18"/>
    <w:rsid w:val="299711CA"/>
    <w:rsid w:val="29A3014B"/>
    <w:rsid w:val="29A74CBD"/>
    <w:rsid w:val="29B01C34"/>
    <w:rsid w:val="29B16357"/>
    <w:rsid w:val="29BA0D88"/>
    <w:rsid w:val="29CF32B2"/>
    <w:rsid w:val="29D14F87"/>
    <w:rsid w:val="29DE15A2"/>
    <w:rsid w:val="29E30E04"/>
    <w:rsid w:val="29EF3680"/>
    <w:rsid w:val="29EF424E"/>
    <w:rsid w:val="29F93F5E"/>
    <w:rsid w:val="29FA3216"/>
    <w:rsid w:val="29FA7F26"/>
    <w:rsid w:val="29FD07C3"/>
    <w:rsid w:val="2A1640AA"/>
    <w:rsid w:val="2A23469B"/>
    <w:rsid w:val="2A35650F"/>
    <w:rsid w:val="2A405845"/>
    <w:rsid w:val="2A4D593F"/>
    <w:rsid w:val="2A5645FE"/>
    <w:rsid w:val="2A6920F5"/>
    <w:rsid w:val="2A6E31F8"/>
    <w:rsid w:val="2A773F4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17F85"/>
    <w:rsid w:val="2B0279D1"/>
    <w:rsid w:val="2B0B6B2D"/>
    <w:rsid w:val="2B132265"/>
    <w:rsid w:val="2B1D1F04"/>
    <w:rsid w:val="2B214776"/>
    <w:rsid w:val="2B2843BE"/>
    <w:rsid w:val="2B2C240A"/>
    <w:rsid w:val="2B313FC1"/>
    <w:rsid w:val="2B347C14"/>
    <w:rsid w:val="2B39348E"/>
    <w:rsid w:val="2B437285"/>
    <w:rsid w:val="2B4D695C"/>
    <w:rsid w:val="2B514803"/>
    <w:rsid w:val="2B5E5535"/>
    <w:rsid w:val="2B637D4B"/>
    <w:rsid w:val="2B6B1684"/>
    <w:rsid w:val="2B7B70BF"/>
    <w:rsid w:val="2B8B422C"/>
    <w:rsid w:val="2B9B2B99"/>
    <w:rsid w:val="2BA07D38"/>
    <w:rsid w:val="2BB960F0"/>
    <w:rsid w:val="2BC40957"/>
    <w:rsid w:val="2BCB5DAA"/>
    <w:rsid w:val="2BD105EF"/>
    <w:rsid w:val="2BD35E11"/>
    <w:rsid w:val="2BF369B9"/>
    <w:rsid w:val="2BFA0958"/>
    <w:rsid w:val="2BFC0A4A"/>
    <w:rsid w:val="2C094904"/>
    <w:rsid w:val="2C0E55A1"/>
    <w:rsid w:val="2C2E7508"/>
    <w:rsid w:val="2C2E7EE8"/>
    <w:rsid w:val="2C3658B0"/>
    <w:rsid w:val="2C3A7BF6"/>
    <w:rsid w:val="2C425BCE"/>
    <w:rsid w:val="2C44676A"/>
    <w:rsid w:val="2C4605C2"/>
    <w:rsid w:val="2C4A080C"/>
    <w:rsid w:val="2C54533B"/>
    <w:rsid w:val="2C591378"/>
    <w:rsid w:val="2C733DF1"/>
    <w:rsid w:val="2C8F4862"/>
    <w:rsid w:val="2C9E5AC8"/>
    <w:rsid w:val="2CA2721B"/>
    <w:rsid w:val="2CB600FC"/>
    <w:rsid w:val="2CDC2BCF"/>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B81892"/>
    <w:rsid w:val="2DC2086B"/>
    <w:rsid w:val="2DC35F89"/>
    <w:rsid w:val="2DCE26BE"/>
    <w:rsid w:val="2DCE5F69"/>
    <w:rsid w:val="2DD5373D"/>
    <w:rsid w:val="2DD755E4"/>
    <w:rsid w:val="2DDD4F0A"/>
    <w:rsid w:val="2DED702C"/>
    <w:rsid w:val="2DF22567"/>
    <w:rsid w:val="2DF37ABF"/>
    <w:rsid w:val="2DF567BC"/>
    <w:rsid w:val="2DF95234"/>
    <w:rsid w:val="2E031DA3"/>
    <w:rsid w:val="2E0D3C08"/>
    <w:rsid w:val="2E170B60"/>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61B31"/>
    <w:rsid w:val="2EBC2287"/>
    <w:rsid w:val="2EBC3A3B"/>
    <w:rsid w:val="2EC86A5D"/>
    <w:rsid w:val="2ECA3116"/>
    <w:rsid w:val="2ED2618A"/>
    <w:rsid w:val="2EDD7896"/>
    <w:rsid w:val="2EE044EC"/>
    <w:rsid w:val="2EEA6E65"/>
    <w:rsid w:val="2EFA17E9"/>
    <w:rsid w:val="2F00052B"/>
    <w:rsid w:val="2F0367CD"/>
    <w:rsid w:val="2F0852F8"/>
    <w:rsid w:val="2F1251F2"/>
    <w:rsid w:val="2F16229B"/>
    <w:rsid w:val="2F377F11"/>
    <w:rsid w:val="2F400562"/>
    <w:rsid w:val="2F413F9F"/>
    <w:rsid w:val="2F444B61"/>
    <w:rsid w:val="2F484C94"/>
    <w:rsid w:val="2F4D49C0"/>
    <w:rsid w:val="2F4F6FBB"/>
    <w:rsid w:val="2F5E5B1E"/>
    <w:rsid w:val="2F664E2B"/>
    <w:rsid w:val="2F6C7BE3"/>
    <w:rsid w:val="2F783485"/>
    <w:rsid w:val="2F7F5C0B"/>
    <w:rsid w:val="2FA6492D"/>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07D93"/>
    <w:rsid w:val="304478EC"/>
    <w:rsid w:val="30477603"/>
    <w:rsid w:val="304917D1"/>
    <w:rsid w:val="304B4230"/>
    <w:rsid w:val="306135B5"/>
    <w:rsid w:val="306C0853"/>
    <w:rsid w:val="30761B12"/>
    <w:rsid w:val="30895396"/>
    <w:rsid w:val="30916BB1"/>
    <w:rsid w:val="30962F3E"/>
    <w:rsid w:val="30A92740"/>
    <w:rsid w:val="30AA2585"/>
    <w:rsid w:val="30C16A19"/>
    <w:rsid w:val="30C72BF2"/>
    <w:rsid w:val="30CA4DB3"/>
    <w:rsid w:val="30D32236"/>
    <w:rsid w:val="30FA7530"/>
    <w:rsid w:val="30FF2795"/>
    <w:rsid w:val="310375CD"/>
    <w:rsid w:val="3114116C"/>
    <w:rsid w:val="311611B3"/>
    <w:rsid w:val="31192C28"/>
    <w:rsid w:val="313052DD"/>
    <w:rsid w:val="313C313D"/>
    <w:rsid w:val="314E236F"/>
    <w:rsid w:val="315E0B07"/>
    <w:rsid w:val="31614403"/>
    <w:rsid w:val="31621F46"/>
    <w:rsid w:val="316E7CA0"/>
    <w:rsid w:val="317206BF"/>
    <w:rsid w:val="317932EA"/>
    <w:rsid w:val="317E5000"/>
    <w:rsid w:val="31896F48"/>
    <w:rsid w:val="31AB668C"/>
    <w:rsid w:val="31B718F2"/>
    <w:rsid w:val="31BD323E"/>
    <w:rsid w:val="31D20051"/>
    <w:rsid w:val="31EF7EE8"/>
    <w:rsid w:val="3201404F"/>
    <w:rsid w:val="320901F5"/>
    <w:rsid w:val="320B7CCB"/>
    <w:rsid w:val="320E092F"/>
    <w:rsid w:val="32105DE8"/>
    <w:rsid w:val="323507C8"/>
    <w:rsid w:val="3235187E"/>
    <w:rsid w:val="3237186B"/>
    <w:rsid w:val="3238470D"/>
    <w:rsid w:val="323B6798"/>
    <w:rsid w:val="323D5A9C"/>
    <w:rsid w:val="324274BC"/>
    <w:rsid w:val="32454376"/>
    <w:rsid w:val="32466B7E"/>
    <w:rsid w:val="32537B57"/>
    <w:rsid w:val="325F618E"/>
    <w:rsid w:val="32614B36"/>
    <w:rsid w:val="326A40B9"/>
    <w:rsid w:val="326B2DFA"/>
    <w:rsid w:val="326E5B28"/>
    <w:rsid w:val="32757E99"/>
    <w:rsid w:val="32766C80"/>
    <w:rsid w:val="32767059"/>
    <w:rsid w:val="328F5534"/>
    <w:rsid w:val="32910B8E"/>
    <w:rsid w:val="329234AC"/>
    <w:rsid w:val="329A6ACE"/>
    <w:rsid w:val="329B0193"/>
    <w:rsid w:val="32A230DB"/>
    <w:rsid w:val="32A73536"/>
    <w:rsid w:val="32B75D9B"/>
    <w:rsid w:val="32DF351E"/>
    <w:rsid w:val="32EE5E41"/>
    <w:rsid w:val="32F37DFC"/>
    <w:rsid w:val="32F40F87"/>
    <w:rsid w:val="32FD7C76"/>
    <w:rsid w:val="330246BF"/>
    <w:rsid w:val="330C22FC"/>
    <w:rsid w:val="330F27A5"/>
    <w:rsid w:val="331108DD"/>
    <w:rsid w:val="33247878"/>
    <w:rsid w:val="334B62AD"/>
    <w:rsid w:val="33540E5D"/>
    <w:rsid w:val="335A0521"/>
    <w:rsid w:val="335E7B11"/>
    <w:rsid w:val="3364318B"/>
    <w:rsid w:val="3367361B"/>
    <w:rsid w:val="33691888"/>
    <w:rsid w:val="336A499A"/>
    <w:rsid w:val="33714830"/>
    <w:rsid w:val="33737F51"/>
    <w:rsid w:val="337964FF"/>
    <w:rsid w:val="337D34FB"/>
    <w:rsid w:val="338A0D6A"/>
    <w:rsid w:val="3391740A"/>
    <w:rsid w:val="339D5FE4"/>
    <w:rsid w:val="33AD60C3"/>
    <w:rsid w:val="33B65FC7"/>
    <w:rsid w:val="33B918B5"/>
    <w:rsid w:val="33BF4199"/>
    <w:rsid w:val="33D151B9"/>
    <w:rsid w:val="33FD099F"/>
    <w:rsid w:val="33FE62E7"/>
    <w:rsid w:val="340D25F6"/>
    <w:rsid w:val="34172EFD"/>
    <w:rsid w:val="34191E62"/>
    <w:rsid w:val="34204EC0"/>
    <w:rsid w:val="342A480E"/>
    <w:rsid w:val="342B0377"/>
    <w:rsid w:val="342B76C7"/>
    <w:rsid w:val="342F2BD8"/>
    <w:rsid w:val="343627E9"/>
    <w:rsid w:val="343A1527"/>
    <w:rsid w:val="343C69D1"/>
    <w:rsid w:val="34447898"/>
    <w:rsid w:val="34451F0F"/>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6678B4"/>
    <w:rsid w:val="3573649F"/>
    <w:rsid w:val="357E4B0A"/>
    <w:rsid w:val="35866D7F"/>
    <w:rsid w:val="358F6BDF"/>
    <w:rsid w:val="35A26D98"/>
    <w:rsid w:val="35BF159A"/>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746F0E"/>
    <w:rsid w:val="36792EC2"/>
    <w:rsid w:val="368230C6"/>
    <w:rsid w:val="368E138D"/>
    <w:rsid w:val="368F7E4F"/>
    <w:rsid w:val="36900EB9"/>
    <w:rsid w:val="36985297"/>
    <w:rsid w:val="369F633B"/>
    <w:rsid w:val="36A30FDB"/>
    <w:rsid w:val="36A7007C"/>
    <w:rsid w:val="36B24AE8"/>
    <w:rsid w:val="36BD0DC4"/>
    <w:rsid w:val="36C621CD"/>
    <w:rsid w:val="36D51D00"/>
    <w:rsid w:val="36D66B5E"/>
    <w:rsid w:val="36E93760"/>
    <w:rsid w:val="36EE4EE0"/>
    <w:rsid w:val="36FB4305"/>
    <w:rsid w:val="37022E5B"/>
    <w:rsid w:val="37044FA7"/>
    <w:rsid w:val="3708597F"/>
    <w:rsid w:val="37096815"/>
    <w:rsid w:val="370F7060"/>
    <w:rsid w:val="37134801"/>
    <w:rsid w:val="37150C16"/>
    <w:rsid w:val="37173233"/>
    <w:rsid w:val="37226558"/>
    <w:rsid w:val="3734159D"/>
    <w:rsid w:val="37373DA4"/>
    <w:rsid w:val="37382526"/>
    <w:rsid w:val="374146B4"/>
    <w:rsid w:val="374E78C1"/>
    <w:rsid w:val="3758590A"/>
    <w:rsid w:val="37602E60"/>
    <w:rsid w:val="377852C0"/>
    <w:rsid w:val="378229A7"/>
    <w:rsid w:val="3784394E"/>
    <w:rsid w:val="37987437"/>
    <w:rsid w:val="37992B44"/>
    <w:rsid w:val="37C94031"/>
    <w:rsid w:val="37CA042E"/>
    <w:rsid w:val="37D44549"/>
    <w:rsid w:val="37D77B09"/>
    <w:rsid w:val="37D97EDE"/>
    <w:rsid w:val="37DA45C2"/>
    <w:rsid w:val="37DF3A13"/>
    <w:rsid w:val="37E82930"/>
    <w:rsid w:val="380148E7"/>
    <w:rsid w:val="380E4447"/>
    <w:rsid w:val="381902FC"/>
    <w:rsid w:val="381F218D"/>
    <w:rsid w:val="382B1BDF"/>
    <w:rsid w:val="382C5BD6"/>
    <w:rsid w:val="382E392C"/>
    <w:rsid w:val="383024D3"/>
    <w:rsid w:val="38342E90"/>
    <w:rsid w:val="38402F80"/>
    <w:rsid w:val="384A24FB"/>
    <w:rsid w:val="384B7332"/>
    <w:rsid w:val="385056AF"/>
    <w:rsid w:val="38706DCB"/>
    <w:rsid w:val="387C6C0B"/>
    <w:rsid w:val="388157C6"/>
    <w:rsid w:val="388E5848"/>
    <w:rsid w:val="389863EC"/>
    <w:rsid w:val="38A26BAE"/>
    <w:rsid w:val="38A94D18"/>
    <w:rsid w:val="38BD31EE"/>
    <w:rsid w:val="38C71038"/>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EE33D5"/>
    <w:rsid w:val="39F36281"/>
    <w:rsid w:val="39F537D5"/>
    <w:rsid w:val="39F56CC2"/>
    <w:rsid w:val="39FD376D"/>
    <w:rsid w:val="39FD6C9C"/>
    <w:rsid w:val="39FF6B36"/>
    <w:rsid w:val="3A0224B9"/>
    <w:rsid w:val="3A0606BF"/>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4D57EF"/>
    <w:rsid w:val="3B540533"/>
    <w:rsid w:val="3B5A2A22"/>
    <w:rsid w:val="3B663D38"/>
    <w:rsid w:val="3B70246F"/>
    <w:rsid w:val="3B7804A3"/>
    <w:rsid w:val="3B885D5B"/>
    <w:rsid w:val="3B8E2153"/>
    <w:rsid w:val="3BA03B83"/>
    <w:rsid w:val="3BA313E5"/>
    <w:rsid w:val="3BB20883"/>
    <w:rsid w:val="3BC34E75"/>
    <w:rsid w:val="3BCB270F"/>
    <w:rsid w:val="3BCF7E47"/>
    <w:rsid w:val="3BD77A63"/>
    <w:rsid w:val="3BD96AA6"/>
    <w:rsid w:val="3BE940D8"/>
    <w:rsid w:val="3BF15048"/>
    <w:rsid w:val="3C0429BF"/>
    <w:rsid w:val="3C045F86"/>
    <w:rsid w:val="3C131844"/>
    <w:rsid w:val="3C1A201A"/>
    <w:rsid w:val="3C371D4B"/>
    <w:rsid w:val="3C3B4B9D"/>
    <w:rsid w:val="3C413C82"/>
    <w:rsid w:val="3C4502E0"/>
    <w:rsid w:val="3C471C36"/>
    <w:rsid w:val="3C4B03D1"/>
    <w:rsid w:val="3C565085"/>
    <w:rsid w:val="3C5A6B66"/>
    <w:rsid w:val="3C5D215A"/>
    <w:rsid w:val="3C6712D5"/>
    <w:rsid w:val="3C734413"/>
    <w:rsid w:val="3C8E50A1"/>
    <w:rsid w:val="3C982C18"/>
    <w:rsid w:val="3CA734F8"/>
    <w:rsid w:val="3CB95EFC"/>
    <w:rsid w:val="3CC74223"/>
    <w:rsid w:val="3CC828D0"/>
    <w:rsid w:val="3CD97263"/>
    <w:rsid w:val="3CDB12FB"/>
    <w:rsid w:val="3CDB5F96"/>
    <w:rsid w:val="3CE23F49"/>
    <w:rsid w:val="3CEC39B8"/>
    <w:rsid w:val="3CF720E3"/>
    <w:rsid w:val="3CF72D6A"/>
    <w:rsid w:val="3CF86D06"/>
    <w:rsid w:val="3D00620E"/>
    <w:rsid w:val="3D035226"/>
    <w:rsid w:val="3D145DC3"/>
    <w:rsid w:val="3D157871"/>
    <w:rsid w:val="3D316CDB"/>
    <w:rsid w:val="3D3679ED"/>
    <w:rsid w:val="3D3D6BBD"/>
    <w:rsid w:val="3D404689"/>
    <w:rsid w:val="3D450F8C"/>
    <w:rsid w:val="3D477118"/>
    <w:rsid w:val="3D4C3A73"/>
    <w:rsid w:val="3D594E54"/>
    <w:rsid w:val="3D62706F"/>
    <w:rsid w:val="3D6438B0"/>
    <w:rsid w:val="3D6E2272"/>
    <w:rsid w:val="3D6E5ED6"/>
    <w:rsid w:val="3D710BE5"/>
    <w:rsid w:val="3D7C727A"/>
    <w:rsid w:val="3D81786B"/>
    <w:rsid w:val="3D830417"/>
    <w:rsid w:val="3D877AC5"/>
    <w:rsid w:val="3D882D35"/>
    <w:rsid w:val="3D8D2848"/>
    <w:rsid w:val="3D8E4E69"/>
    <w:rsid w:val="3D94235D"/>
    <w:rsid w:val="3D9461E1"/>
    <w:rsid w:val="3D987EE4"/>
    <w:rsid w:val="3D9A3B9C"/>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602B44"/>
    <w:rsid w:val="3E6C43C8"/>
    <w:rsid w:val="3E7A6362"/>
    <w:rsid w:val="3E7B2229"/>
    <w:rsid w:val="3E8227F0"/>
    <w:rsid w:val="3E860FB7"/>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2D522A"/>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3A30ED"/>
    <w:rsid w:val="404469FD"/>
    <w:rsid w:val="404A2717"/>
    <w:rsid w:val="404E779F"/>
    <w:rsid w:val="40514E92"/>
    <w:rsid w:val="4053018C"/>
    <w:rsid w:val="4057269D"/>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21860"/>
    <w:rsid w:val="40CC265C"/>
    <w:rsid w:val="40EC7D18"/>
    <w:rsid w:val="40ED11A0"/>
    <w:rsid w:val="40FD1BF0"/>
    <w:rsid w:val="41033E54"/>
    <w:rsid w:val="41096BC0"/>
    <w:rsid w:val="410A75B6"/>
    <w:rsid w:val="410B452A"/>
    <w:rsid w:val="413353F1"/>
    <w:rsid w:val="41513BC9"/>
    <w:rsid w:val="41735B7F"/>
    <w:rsid w:val="41CA7DCA"/>
    <w:rsid w:val="41D574BC"/>
    <w:rsid w:val="41D75714"/>
    <w:rsid w:val="41D95EE3"/>
    <w:rsid w:val="41DD3BC3"/>
    <w:rsid w:val="41EE2F03"/>
    <w:rsid w:val="41F466FD"/>
    <w:rsid w:val="42002BC7"/>
    <w:rsid w:val="42016373"/>
    <w:rsid w:val="42026B03"/>
    <w:rsid w:val="42083CE0"/>
    <w:rsid w:val="420D197F"/>
    <w:rsid w:val="421316FC"/>
    <w:rsid w:val="42176DFB"/>
    <w:rsid w:val="42187EBE"/>
    <w:rsid w:val="421A7E5C"/>
    <w:rsid w:val="421C3DAC"/>
    <w:rsid w:val="4227435A"/>
    <w:rsid w:val="422E312E"/>
    <w:rsid w:val="424B5824"/>
    <w:rsid w:val="42610528"/>
    <w:rsid w:val="42655B81"/>
    <w:rsid w:val="426973AD"/>
    <w:rsid w:val="427A67A1"/>
    <w:rsid w:val="427E0B36"/>
    <w:rsid w:val="42895E35"/>
    <w:rsid w:val="429C1193"/>
    <w:rsid w:val="42A03D98"/>
    <w:rsid w:val="42B2706C"/>
    <w:rsid w:val="42B76D04"/>
    <w:rsid w:val="42B94BC1"/>
    <w:rsid w:val="42C30254"/>
    <w:rsid w:val="42C42A08"/>
    <w:rsid w:val="42D064B1"/>
    <w:rsid w:val="42DB5C3F"/>
    <w:rsid w:val="42DE48A3"/>
    <w:rsid w:val="42E16058"/>
    <w:rsid w:val="42F01DCB"/>
    <w:rsid w:val="42F17BF5"/>
    <w:rsid w:val="42F871DE"/>
    <w:rsid w:val="42F87EC9"/>
    <w:rsid w:val="42FA45BF"/>
    <w:rsid w:val="430E7E66"/>
    <w:rsid w:val="431A43A9"/>
    <w:rsid w:val="432D4BEA"/>
    <w:rsid w:val="4332317A"/>
    <w:rsid w:val="433F6B54"/>
    <w:rsid w:val="4346543A"/>
    <w:rsid w:val="43482DD2"/>
    <w:rsid w:val="43562ABC"/>
    <w:rsid w:val="435B1259"/>
    <w:rsid w:val="436263D5"/>
    <w:rsid w:val="437556C4"/>
    <w:rsid w:val="437C3AD0"/>
    <w:rsid w:val="43874CD4"/>
    <w:rsid w:val="439F0400"/>
    <w:rsid w:val="43AF2D32"/>
    <w:rsid w:val="43B66A7C"/>
    <w:rsid w:val="43B76E4F"/>
    <w:rsid w:val="43C60002"/>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03A89"/>
    <w:rsid w:val="44640994"/>
    <w:rsid w:val="446456BB"/>
    <w:rsid w:val="446B0434"/>
    <w:rsid w:val="446B66F7"/>
    <w:rsid w:val="44706761"/>
    <w:rsid w:val="44756A66"/>
    <w:rsid w:val="447578D0"/>
    <w:rsid w:val="447E4EBE"/>
    <w:rsid w:val="447F0CBA"/>
    <w:rsid w:val="448501F9"/>
    <w:rsid w:val="448D7804"/>
    <w:rsid w:val="44957F46"/>
    <w:rsid w:val="44994CF5"/>
    <w:rsid w:val="449A491B"/>
    <w:rsid w:val="449F17BE"/>
    <w:rsid w:val="44A24696"/>
    <w:rsid w:val="44CD5F97"/>
    <w:rsid w:val="44DC46EB"/>
    <w:rsid w:val="44EB7B9D"/>
    <w:rsid w:val="44F03F8F"/>
    <w:rsid w:val="44F14ECF"/>
    <w:rsid w:val="45115669"/>
    <w:rsid w:val="45206108"/>
    <w:rsid w:val="45210EEA"/>
    <w:rsid w:val="452723E6"/>
    <w:rsid w:val="45275172"/>
    <w:rsid w:val="452754C3"/>
    <w:rsid w:val="45275804"/>
    <w:rsid w:val="45332511"/>
    <w:rsid w:val="45412C46"/>
    <w:rsid w:val="45427235"/>
    <w:rsid w:val="45456FB2"/>
    <w:rsid w:val="45514AD5"/>
    <w:rsid w:val="4552412E"/>
    <w:rsid w:val="45561319"/>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0C5D0B"/>
    <w:rsid w:val="46110AB3"/>
    <w:rsid w:val="46143B66"/>
    <w:rsid w:val="46214325"/>
    <w:rsid w:val="4626083B"/>
    <w:rsid w:val="463246EC"/>
    <w:rsid w:val="46396355"/>
    <w:rsid w:val="463A3547"/>
    <w:rsid w:val="46427647"/>
    <w:rsid w:val="464A386A"/>
    <w:rsid w:val="46543176"/>
    <w:rsid w:val="46555DC3"/>
    <w:rsid w:val="46617DB2"/>
    <w:rsid w:val="46621065"/>
    <w:rsid w:val="46665198"/>
    <w:rsid w:val="4667038F"/>
    <w:rsid w:val="46697236"/>
    <w:rsid w:val="46770F8B"/>
    <w:rsid w:val="467745A2"/>
    <w:rsid w:val="467C16FA"/>
    <w:rsid w:val="46866C5D"/>
    <w:rsid w:val="46894B18"/>
    <w:rsid w:val="469448C6"/>
    <w:rsid w:val="469F39B5"/>
    <w:rsid w:val="46A232B5"/>
    <w:rsid w:val="46A50B23"/>
    <w:rsid w:val="46B00542"/>
    <w:rsid w:val="46B80AF8"/>
    <w:rsid w:val="46D37F0B"/>
    <w:rsid w:val="46D71533"/>
    <w:rsid w:val="46E53335"/>
    <w:rsid w:val="46E711C6"/>
    <w:rsid w:val="46F05DB0"/>
    <w:rsid w:val="47027FCB"/>
    <w:rsid w:val="47040E98"/>
    <w:rsid w:val="470A337F"/>
    <w:rsid w:val="47155D89"/>
    <w:rsid w:val="47253C54"/>
    <w:rsid w:val="473069AF"/>
    <w:rsid w:val="473672E7"/>
    <w:rsid w:val="473F2E3A"/>
    <w:rsid w:val="474A0EAF"/>
    <w:rsid w:val="474E50BE"/>
    <w:rsid w:val="47696F9C"/>
    <w:rsid w:val="47697A24"/>
    <w:rsid w:val="476D20B2"/>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7E0217A"/>
    <w:rsid w:val="47E36C0B"/>
    <w:rsid w:val="47E4504F"/>
    <w:rsid w:val="47FD20DA"/>
    <w:rsid w:val="480321E6"/>
    <w:rsid w:val="4808150F"/>
    <w:rsid w:val="480E6650"/>
    <w:rsid w:val="480F51A8"/>
    <w:rsid w:val="48256B1B"/>
    <w:rsid w:val="48282713"/>
    <w:rsid w:val="484417FA"/>
    <w:rsid w:val="48450ECE"/>
    <w:rsid w:val="484759CD"/>
    <w:rsid w:val="484B14EC"/>
    <w:rsid w:val="48565DBC"/>
    <w:rsid w:val="4865550B"/>
    <w:rsid w:val="486C2973"/>
    <w:rsid w:val="48713351"/>
    <w:rsid w:val="48802846"/>
    <w:rsid w:val="48850157"/>
    <w:rsid w:val="48B116EA"/>
    <w:rsid w:val="48B73320"/>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043C3"/>
    <w:rsid w:val="495217DF"/>
    <w:rsid w:val="4958367A"/>
    <w:rsid w:val="495B132C"/>
    <w:rsid w:val="49602C43"/>
    <w:rsid w:val="497A1F1B"/>
    <w:rsid w:val="498A16CD"/>
    <w:rsid w:val="498B6AFE"/>
    <w:rsid w:val="499F6692"/>
    <w:rsid w:val="49A05A95"/>
    <w:rsid w:val="49A33C27"/>
    <w:rsid w:val="49A750B5"/>
    <w:rsid w:val="49BE07DA"/>
    <w:rsid w:val="49C2238E"/>
    <w:rsid w:val="49C84AA0"/>
    <w:rsid w:val="49CF23C9"/>
    <w:rsid w:val="49D7694D"/>
    <w:rsid w:val="4A00599C"/>
    <w:rsid w:val="4A013507"/>
    <w:rsid w:val="4A0244D3"/>
    <w:rsid w:val="4A255046"/>
    <w:rsid w:val="4A28799C"/>
    <w:rsid w:val="4A2E1525"/>
    <w:rsid w:val="4A37475D"/>
    <w:rsid w:val="4A390B7A"/>
    <w:rsid w:val="4A3E43AB"/>
    <w:rsid w:val="4A4F73F7"/>
    <w:rsid w:val="4A555101"/>
    <w:rsid w:val="4A5A1589"/>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70CBC"/>
    <w:rsid w:val="4AF86281"/>
    <w:rsid w:val="4B043BBE"/>
    <w:rsid w:val="4B072155"/>
    <w:rsid w:val="4B10647C"/>
    <w:rsid w:val="4B174032"/>
    <w:rsid w:val="4B24012B"/>
    <w:rsid w:val="4B250CF8"/>
    <w:rsid w:val="4B277E4E"/>
    <w:rsid w:val="4B4E1224"/>
    <w:rsid w:val="4B737AD7"/>
    <w:rsid w:val="4B7C4100"/>
    <w:rsid w:val="4B80136B"/>
    <w:rsid w:val="4B830F9B"/>
    <w:rsid w:val="4B9B0C47"/>
    <w:rsid w:val="4B9D4011"/>
    <w:rsid w:val="4BB36BDD"/>
    <w:rsid w:val="4BBC374F"/>
    <w:rsid w:val="4BC24B5E"/>
    <w:rsid w:val="4BC32290"/>
    <w:rsid w:val="4BD0339A"/>
    <w:rsid w:val="4BE23DF1"/>
    <w:rsid w:val="4BF32495"/>
    <w:rsid w:val="4BFA3FA2"/>
    <w:rsid w:val="4C020640"/>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532CF"/>
    <w:rsid w:val="4E4C50A3"/>
    <w:rsid w:val="4E510698"/>
    <w:rsid w:val="4E576363"/>
    <w:rsid w:val="4E594017"/>
    <w:rsid w:val="4E635567"/>
    <w:rsid w:val="4E63744A"/>
    <w:rsid w:val="4E642C68"/>
    <w:rsid w:val="4E742982"/>
    <w:rsid w:val="4E9966BD"/>
    <w:rsid w:val="4E9C0636"/>
    <w:rsid w:val="4EA30DB6"/>
    <w:rsid w:val="4EA7341F"/>
    <w:rsid w:val="4EA74FA1"/>
    <w:rsid w:val="4ECF5E5B"/>
    <w:rsid w:val="4ED513E2"/>
    <w:rsid w:val="4EDB58B2"/>
    <w:rsid w:val="4EE925CE"/>
    <w:rsid w:val="4EEF2E30"/>
    <w:rsid w:val="4EF24828"/>
    <w:rsid w:val="4EF30FDD"/>
    <w:rsid w:val="4EFE7F59"/>
    <w:rsid w:val="4F016DF9"/>
    <w:rsid w:val="4F285975"/>
    <w:rsid w:val="4F2A7BF3"/>
    <w:rsid w:val="4F2D7873"/>
    <w:rsid w:val="4F2E2624"/>
    <w:rsid w:val="4F4D6CE7"/>
    <w:rsid w:val="4F4E1077"/>
    <w:rsid w:val="4F52614B"/>
    <w:rsid w:val="4F546156"/>
    <w:rsid w:val="4F671A09"/>
    <w:rsid w:val="4F844A99"/>
    <w:rsid w:val="4F94662C"/>
    <w:rsid w:val="4FAB2D34"/>
    <w:rsid w:val="4FB00163"/>
    <w:rsid w:val="4FB208E7"/>
    <w:rsid w:val="4FC11F63"/>
    <w:rsid w:val="4FD11690"/>
    <w:rsid w:val="4FDF5AC6"/>
    <w:rsid w:val="4FE30332"/>
    <w:rsid w:val="4FE70BB4"/>
    <w:rsid w:val="4FE73C01"/>
    <w:rsid w:val="4FE87C31"/>
    <w:rsid w:val="500452D1"/>
    <w:rsid w:val="50051807"/>
    <w:rsid w:val="500815B6"/>
    <w:rsid w:val="500B39BC"/>
    <w:rsid w:val="5022123F"/>
    <w:rsid w:val="502B7315"/>
    <w:rsid w:val="503F32CF"/>
    <w:rsid w:val="5041152A"/>
    <w:rsid w:val="50421ACF"/>
    <w:rsid w:val="5042655E"/>
    <w:rsid w:val="505C5D66"/>
    <w:rsid w:val="507E1B25"/>
    <w:rsid w:val="508264CE"/>
    <w:rsid w:val="50857E4D"/>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0A6241"/>
    <w:rsid w:val="51230220"/>
    <w:rsid w:val="512C57DC"/>
    <w:rsid w:val="51471753"/>
    <w:rsid w:val="514E4912"/>
    <w:rsid w:val="515400FF"/>
    <w:rsid w:val="515D735D"/>
    <w:rsid w:val="516974E9"/>
    <w:rsid w:val="51781A83"/>
    <w:rsid w:val="51867298"/>
    <w:rsid w:val="51894D69"/>
    <w:rsid w:val="518C4A70"/>
    <w:rsid w:val="518D21E1"/>
    <w:rsid w:val="51930297"/>
    <w:rsid w:val="51953936"/>
    <w:rsid w:val="519D1BF6"/>
    <w:rsid w:val="519D6DC7"/>
    <w:rsid w:val="519E116A"/>
    <w:rsid w:val="51A2793A"/>
    <w:rsid w:val="51A57070"/>
    <w:rsid w:val="51A67E0E"/>
    <w:rsid w:val="51B80221"/>
    <w:rsid w:val="51BA0CB7"/>
    <w:rsid w:val="51C93676"/>
    <w:rsid w:val="51C95C2C"/>
    <w:rsid w:val="51CB096F"/>
    <w:rsid w:val="51CB1F8D"/>
    <w:rsid w:val="51D129CA"/>
    <w:rsid w:val="51D442CE"/>
    <w:rsid w:val="51D87F7E"/>
    <w:rsid w:val="51D93F8A"/>
    <w:rsid w:val="51E000E1"/>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342A0"/>
    <w:rsid w:val="527901C6"/>
    <w:rsid w:val="527C7B91"/>
    <w:rsid w:val="5280722C"/>
    <w:rsid w:val="52A24532"/>
    <w:rsid w:val="52B3363A"/>
    <w:rsid w:val="52B825FC"/>
    <w:rsid w:val="52C4763C"/>
    <w:rsid w:val="52D061E8"/>
    <w:rsid w:val="52DE691D"/>
    <w:rsid w:val="52DF0199"/>
    <w:rsid w:val="52E04D27"/>
    <w:rsid w:val="52E75660"/>
    <w:rsid w:val="52ED0C96"/>
    <w:rsid w:val="52F2693F"/>
    <w:rsid w:val="52F77B3F"/>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3A3B"/>
    <w:rsid w:val="53AE5EA5"/>
    <w:rsid w:val="53B00B1F"/>
    <w:rsid w:val="53B2409D"/>
    <w:rsid w:val="53BD6FA3"/>
    <w:rsid w:val="53D6247A"/>
    <w:rsid w:val="53DB3477"/>
    <w:rsid w:val="53E77CBF"/>
    <w:rsid w:val="53E86CFF"/>
    <w:rsid w:val="53F646CA"/>
    <w:rsid w:val="53FE7128"/>
    <w:rsid w:val="54237896"/>
    <w:rsid w:val="54247F22"/>
    <w:rsid w:val="54267A87"/>
    <w:rsid w:val="542C29CD"/>
    <w:rsid w:val="542F1551"/>
    <w:rsid w:val="542F2E88"/>
    <w:rsid w:val="54381756"/>
    <w:rsid w:val="54596DB5"/>
    <w:rsid w:val="545A1EBF"/>
    <w:rsid w:val="54717CCC"/>
    <w:rsid w:val="54727478"/>
    <w:rsid w:val="54756F8A"/>
    <w:rsid w:val="54B06F11"/>
    <w:rsid w:val="54B56DF4"/>
    <w:rsid w:val="54B93943"/>
    <w:rsid w:val="54BB2BC9"/>
    <w:rsid w:val="54BE5578"/>
    <w:rsid w:val="54BF52B5"/>
    <w:rsid w:val="54C7176A"/>
    <w:rsid w:val="54D202CA"/>
    <w:rsid w:val="54D54E59"/>
    <w:rsid w:val="54DD41DB"/>
    <w:rsid w:val="54E43C38"/>
    <w:rsid w:val="54ED3D78"/>
    <w:rsid w:val="54F02D69"/>
    <w:rsid w:val="54F13456"/>
    <w:rsid w:val="54F52BA3"/>
    <w:rsid w:val="54F54E04"/>
    <w:rsid w:val="54F93B5E"/>
    <w:rsid w:val="550B4121"/>
    <w:rsid w:val="550D5CFC"/>
    <w:rsid w:val="55106F91"/>
    <w:rsid w:val="55197997"/>
    <w:rsid w:val="551B356A"/>
    <w:rsid w:val="551E7C84"/>
    <w:rsid w:val="552A6B56"/>
    <w:rsid w:val="5532385A"/>
    <w:rsid w:val="5543437A"/>
    <w:rsid w:val="554748F2"/>
    <w:rsid w:val="554D414C"/>
    <w:rsid w:val="554D57FF"/>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582839"/>
    <w:rsid w:val="56630C00"/>
    <w:rsid w:val="567014B2"/>
    <w:rsid w:val="567739D2"/>
    <w:rsid w:val="5686536D"/>
    <w:rsid w:val="56865971"/>
    <w:rsid w:val="568B1DB1"/>
    <w:rsid w:val="568C4B48"/>
    <w:rsid w:val="56A55214"/>
    <w:rsid w:val="56A67978"/>
    <w:rsid w:val="56AC63C5"/>
    <w:rsid w:val="56B15705"/>
    <w:rsid w:val="56B61F71"/>
    <w:rsid w:val="56BD6B54"/>
    <w:rsid w:val="56C1700B"/>
    <w:rsid w:val="56D20841"/>
    <w:rsid w:val="56D25618"/>
    <w:rsid w:val="56E84A97"/>
    <w:rsid w:val="56F648D3"/>
    <w:rsid w:val="57002F90"/>
    <w:rsid w:val="57011F3E"/>
    <w:rsid w:val="5705646B"/>
    <w:rsid w:val="57060649"/>
    <w:rsid w:val="572A43B4"/>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506FC"/>
    <w:rsid w:val="580F1B21"/>
    <w:rsid w:val="581B7E79"/>
    <w:rsid w:val="582A1A99"/>
    <w:rsid w:val="58403228"/>
    <w:rsid w:val="584C64D4"/>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C74B1F"/>
    <w:rsid w:val="59DE698A"/>
    <w:rsid w:val="59E9525B"/>
    <w:rsid w:val="59ED369A"/>
    <w:rsid w:val="5A00536A"/>
    <w:rsid w:val="5A011A3B"/>
    <w:rsid w:val="5A3C0F08"/>
    <w:rsid w:val="5A3E5B83"/>
    <w:rsid w:val="5A4A0FD5"/>
    <w:rsid w:val="5A5663A3"/>
    <w:rsid w:val="5A571746"/>
    <w:rsid w:val="5A5907CA"/>
    <w:rsid w:val="5A6253E3"/>
    <w:rsid w:val="5A6F296E"/>
    <w:rsid w:val="5A8E6670"/>
    <w:rsid w:val="5A912613"/>
    <w:rsid w:val="5A9245E9"/>
    <w:rsid w:val="5A953D41"/>
    <w:rsid w:val="5ABC50F4"/>
    <w:rsid w:val="5ACC4940"/>
    <w:rsid w:val="5AD50599"/>
    <w:rsid w:val="5AD6080A"/>
    <w:rsid w:val="5AD71465"/>
    <w:rsid w:val="5AD86A6D"/>
    <w:rsid w:val="5AEC14F6"/>
    <w:rsid w:val="5AF124A4"/>
    <w:rsid w:val="5AFB02E8"/>
    <w:rsid w:val="5AFB61DC"/>
    <w:rsid w:val="5B0472B0"/>
    <w:rsid w:val="5B120BF4"/>
    <w:rsid w:val="5B141085"/>
    <w:rsid w:val="5B273A27"/>
    <w:rsid w:val="5B28192B"/>
    <w:rsid w:val="5B282D41"/>
    <w:rsid w:val="5B2C0EE4"/>
    <w:rsid w:val="5B2E7D32"/>
    <w:rsid w:val="5B373A6F"/>
    <w:rsid w:val="5B402461"/>
    <w:rsid w:val="5B507881"/>
    <w:rsid w:val="5B600DA9"/>
    <w:rsid w:val="5B631C92"/>
    <w:rsid w:val="5B66707B"/>
    <w:rsid w:val="5B673066"/>
    <w:rsid w:val="5B785E83"/>
    <w:rsid w:val="5B7C1CD1"/>
    <w:rsid w:val="5B9251EF"/>
    <w:rsid w:val="5B9C7CD2"/>
    <w:rsid w:val="5BAB5BC4"/>
    <w:rsid w:val="5BB20B74"/>
    <w:rsid w:val="5BC677D8"/>
    <w:rsid w:val="5BD0382F"/>
    <w:rsid w:val="5BDA0D6A"/>
    <w:rsid w:val="5BEB0120"/>
    <w:rsid w:val="5C057E77"/>
    <w:rsid w:val="5C097C4E"/>
    <w:rsid w:val="5C0B763C"/>
    <w:rsid w:val="5C104619"/>
    <w:rsid w:val="5C15053E"/>
    <w:rsid w:val="5C1A3A93"/>
    <w:rsid w:val="5C1E1E5E"/>
    <w:rsid w:val="5C235386"/>
    <w:rsid w:val="5C29458A"/>
    <w:rsid w:val="5C3B6CFC"/>
    <w:rsid w:val="5C4C2CF4"/>
    <w:rsid w:val="5C5400D3"/>
    <w:rsid w:val="5C6B1600"/>
    <w:rsid w:val="5C755BA4"/>
    <w:rsid w:val="5C7D70D1"/>
    <w:rsid w:val="5C82585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5D27C1"/>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21359"/>
    <w:rsid w:val="5DEB095A"/>
    <w:rsid w:val="5DEC05A1"/>
    <w:rsid w:val="5DFD51DB"/>
    <w:rsid w:val="5DFE5B43"/>
    <w:rsid w:val="5E040CAD"/>
    <w:rsid w:val="5E047F4B"/>
    <w:rsid w:val="5E0B0848"/>
    <w:rsid w:val="5E1D4A67"/>
    <w:rsid w:val="5E213714"/>
    <w:rsid w:val="5E237029"/>
    <w:rsid w:val="5E2D4789"/>
    <w:rsid w:val="5E3A3BD1"/>
    <w:rsid w:val="5E4C19C5"/>
    <w:rsid w:val="5E5203B8"/>
    <w:rsid w:val="5E6A5399"/>
    <w:rsid w:val="5E6D7D1C"/>
    <w:rsid w:val="5E71373F"/>
    <w:rsid w:val="5E717191"/>
    <w:rsid w:val="5E736456"/>
    <w:rsid w:val="5E830708"/>
    <w:rsid w:val="5E831398"/>
    <w:rsid w:val="5E85633A"/>
    <w:rsid w:val="5E921A45"/>
    <w:rsid w:val="5E935AA6"/>
    <w:rsid w:val="5E975993"/>
    <w:rsid w:val="5EAB5261"/>
    <w:rsid w:val="5EAC1043"/>
    <w:rsid w:val="5EB51FDE"/>
    <w:rsid w:val="5EB61452"/>
    <w:rsid w:val="5EBA4472"/>
    <w:rsid w:val="5EC501AE"/>
    <w:rsid w:val="5ECA3D37"/>
    <w:rsid w:val="5EDB2A8B"/>
    <w:rsid w:val="5EE153F8"/>
    <w:rsid w:val="5EED7893"/>
    <w:rsid w:val="5F0842F6"/>
    <w:rsid w:val="5F0A3A61"/>
    <w:rsid w:val="5F134343"/>
    <w:rsid w:val="5F2B57AF"/>
    <w:rsid w:val="5F5F5C90"/>
    <w:rsid w:val="5F683B6E"/>
    <w:rsid w:val="5F742691"/>
    <w:rsid w:val="5F867BE8"/>
    <w:rsid w:val="5F875C0C"/>
    <w:rsid w:val="5F8F0B9E"/>
    <w:rsid w:val="5F8F267A"/>
    <w:rsid w:val="5F9E5F96"/>
    <w:rsid w:val="5FB94C48"/>
    <w:rsid w:val="5FCE4FD3"/>
    <w:rsid w:val="5FF37587"/>
    <w:rsid w:val="5FF971C8"/>
    <w:rsid w:val="5FFB25B2"/>
    <w:rsid w:val="5FFE57B7"/>
    <w:rsid w:val="60060CD5"/>
    <w:rsid w:val="600762FF"/>
    <w:rsid w:val="60085AA3"/>
    <w:rsid w:val="600C34C4"/>
    <w:rsid w:val="600E362B"/>
    <w:rsid w:val="60183392"/>
    <w:rsid w:val="601A4CB1"/>
    <w:rsid w:val="602C236D"/>
    <w:rsid w:val="603967D7"/>
    <w:rsid w:val="603D3325"/>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6609D"/>
    <w:rsid w:val="60D95276"/>
    <w:rsid w:val="60E06DEB"/>
    <w:rsid w:val="60E16438"/>
    <w:rsid w:val="60E51841"/>
    <w:rsid w:val="60EC4284"/>
    <w:rsid w:val="61110088"/>
    <w:rsid w:val="61135650"/>
    <w:rsid w:val="611543D6"/>
    <w:rsid w:val="6122664B"/>
    <w:rsid w:val="613009FA"/>
    <w:rsid w:val="61374E3F"/>
    <w:rsid w:val="6138200C"/>
    <w:rsid w:val="613D4A03"/>
    <w:rsid w:val="61421EFD"/>
    <w:rsid w:val="61450F8F"/>
    <w:rsid w:val="615C5041"/>
    <w:rsid w:val="6182260C"/>
    <w:rsid w:val="618C1883"/>
    <w:rsid w:val="619117A1"/>
    <w:rsid w:val="61972EF8"/>
    <w:rsid w:val="619F6539"/>
    <w:rsid w:val="61AA2E45"/>
    <w:rsid w:val="61D04549"/>
    <w:rsid w:val="61D43A2B"/>
    <w:rsid w:val="61D61317"/>
    <w:rsid w:val="61F112FF"/>
    <w:rsid w:val="61F16179"/>
    <w:rsid w:val="61FD304F"/>
    <w:rsid w:val="61FF316E"/>
    <w:rsid w:val="620F4BAD"/>
    <w:rsid w:val="621542CB"/>
    <w:rsid w:val="62212AAF"/>
    <w:rsid w:val="622D59F2"/>
    <w:rsid w:val="624263A2"/>
    <w:rsid w:val="624337C3"/>
    <w:rsid w:val="625272C3"/>
    <w:rsid w:val="625D5DC9"/>
    <w:rsid w:val="62715337"/>
    <w:rsid w:val="627F39D6"/>
    <w:rsid w:val="6280204D"/>
    <w:rsid w:val="62820D2A"/>
    <w:rsid w:val="62866225"/>
    <w:rsid w:val="6290769B"/>
    <w:rsid w:val="62943D08"/>
    <w:rsid w:val="62A411F8"/>
    <w:rsid w:val="62B35BE9"/>
    <w:rsid w:val="62BA7A46"/>
    <w:rsid w:val="62C376AC"/>
    <w:rsid w:val="62CE13CB"/>
    <w:rsid w:val="62D2197B"/>
    <w:rsid w:val="62D92B37"/>
    <w:rsid w:val="62DF1084"/>
    <w:rsid w:val="62E97D27"/>
    <w:rsid w:val="62F6011A"/>
    <w:rsid w:val="632624E0"/>
    <w:rsid w:val="6327422B"/>
    <w:rsid w:val="632D369F"/>
    <w:rsid w:val="6333152F"/>
    <w:rsid w:val="633B249F"/>
    <w:rsid w:val="634B124D"/>
    <w:rsid w:val="634D7789"/>
    <w:rsid w:val="63547E9E"/>
    <w:rsid w:val="63552D76"/>
    <w:rsid w:val="6359778B"/>
    <w:rsid w:val="635B63E3"/>
    <w:rsid w:val="63776102"/>
    <w:rsid w:val="637767A2"/>
    <w:rsid w:val="637C47C5"/>
    <w:rsid w:val="638C3395"/>
    <w:rsid w:val="639623D1"/>
    <w:rsid w:val="639E76D8"/>
    <w:rsid w:val="63A90249"/>
    <w:rsid w:val="63B159B9"/>
    <w:rsid w:val="63BA3154"/>
    <w:rsid w:val="63BD710D"/>
    <w:rsid w:val="63CA2E8B"/>
    <w:rsid w:val="63DA4B5E"/>
    <w:rsid w:val="63E022EB"/>
    <w:rsid w:val="63E333C1"/>
    <w:rsid w:val="63F34E7F"/>
    <w:rsid w:val="63F47D2A"/>
    <w:rsid w:val="63F507E1"/>
    <w:rsid w:val="63FE2D33"/>
    <w:rsid w:val="64113810"/>
    <w:rsid w:val="64264A79"/>
    <w:rsid w:val="64304E58"/>
    <w:rsid w:val="64311867"/>
    <w:rsid w:val="64355702"/>
    <w:rsid w:val="64391ED3"/>
    <w:rsid w:val="6445632E"/>
    <w:rsid w:val="64585750"/>
    <w:rsid w:val="645E7889"/>
    <w:rsid w:val="64623C90"/>
    <w:rsid w:val="648939AA"/>
    <w:rsid w:val="649A52B8"/>
    <w:rsid w:val="649B1AC2"/>
    <w:rsid w:val="64A7467B"/>
    <w:rsid w:val="64C86505"/>
    <w:rsid w:val="64F376E2"/>
    <w:rsid w:val="64F909E0"/>
    <w:rsid w:val="64FE700F"/>
    <w:rsid w:val="6500327F"/>
    <w:rsid w:val="6506609B"/>
    <w:rsid w:val="65083216"/>
    <w:rsid w:val="653C3417"/>
    <w:rsid w:val="65460728"/>
    <w:rsid w:val="656868EF"/>
    <w:rsid w:val="657A608F"/>
    <w:rsid w:val="657D778E"/>
    <w:rsid w:val="65822810"/>
    <w:rsid w:val="65870C45"/>
    <w:rsid w:val="6599343B"/>
    <w:rsid w:val="65A656FE"/>
    <w:rsid w:val="65AA6346"/>
    <w:rsid w:val="65AC4A59"/>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B7C76"/>
    <w:rsid w:val="669D0EEA"/>
    <w:rsid w:val="66A200F8"/>
    <w:rsid w:val="66A30EC2"/>
    <w:rsid w:val="66AA4BA8"/>
    <w:rsid w:val="66AE5459"/>
    <w:rsid w:val="66C955BD"/>
    <w:rsid w:val="66D537F1"/>
    <w:rsid w:val="66DC317D"/>
    <w:rsid w:val="66EB4314"/>
    <w:rsid w:val="66F15393"/>
    <w:rsid w:val="670C6D27"/>
    <w:rsid w:val="670D67CE"/>
    <w:rsid w:val="67105BAB"/>
    <w:rsid w:val="671272FA"/>
    <w:rsid w:val="671B1631"/>
    <w:rsid w:val="672736CE"/>
    <w:rsid w:val="67302DC3"/>
    <w:rsid w:val="674318B2"/>
    <w:rsid w:val="674D4B22"/>
    <w:rsid w:val="67534384"/>
    <w:rsid w:val="67570422"/>
    <w:rsid w:val="675D31B4"/>
    <w:rsid w:val="676D2F4B"/>
    <w:rsid w:val="676E2962"/>
    <w:rsid w:val="677A17D2"/>
    <w:rsid w:val="677A266A"/>
    <w:rsid w:val="677C1A81"/>
    <w:rsid w:val="67B163D1"/>
    <w:rsid w:val="67D365F8"/>
    <w:rsid w:val="67F45538"/>
    <w:rsid w:val="680239EB"/>
    <w:rsid w:val="68046AF5"/>
    <w:rsid w:val="680722DA"/>
    <w:rsid w:val="681938D1"/>
    <w:rsid w:val="682211D1"/>
    <w:rsid w:val="6828261F"/>
    <w:rsid w:val="683E6C7D"/>
    <w:rsid w:val="68523B9A"/>
    <w:rsid w:val="685C6395"/>
    <w:rsid w:val="68607778"/>
    <w:rsid w:val="686318DD"/>
    <w:rsid w:val="68634050"/>
    <w:rsid w:val="68635145"/>
    <w:rsid w:val="687918F7"/>
    <w:rsid w:val="687F607E"/>
    <w:rsid w:val="688E25E2"/>
    <w:rsid w:val="68A34C5C"/>
    <w:rsid w:val="68BA52A3"/>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C13C5"/>
    <w:rsid w:val="69B80FA9"/>
    <w:rsid w:val="69B95994"/>
    <w:rsid w:val="69C8265A"/>
    <w:rsid w:val="69CC32A0"/>
    <w:rsid w:val="69DC44FD"/>
    <w:rsid w:val="69E25443"/>
    <w:rsid w:val="69EA1A07"/>
    <w:rsid w:val="69EE7649"/>
    <w:rsid w:val="69F0745A"/>
    <w:rsid w:val="6A1141CC"/>
    <w:rsid w:val="6A1D59EC"/>
    <w:rsid w:val="6A1E7D23"/>
    <w:rsid w:val="6A247F72"/>
    <w:rsid w:val="6A3E2393"/>
    <w:rsid w:val="6A435B92"/>
    <w:rsid w:val="6A444DB8"/>
    <w:rsid w:val="6A4D4828"/>
    <w:rsid w:val="6A516AC3"/>
    <w:rsid w:val="6A5303BA"/>
    <w:rsid w:val="6A677080"/>
    <w:rsid w:val="6A6F6AF1"/>
    <w:rsid w:val="6A711183"/>
    <w:rsid w:val="6A762B91"/>
    <w:rsid w:val="6A7925E0"/>
    <w:rsid w:val="6A7B4B9C"/>
    <w:rsid w:val="6A8D4E45"/>
    <w:rsid w:val="6AAF014C"/>
    <w:rsid w:val="6AB42873"/>
    <w:rsid w:val="6ACB082B"/>
    <w:rsid w:val="6AD3247E"/>
    <w:rsid w:val="6AD432DA"/>
    <w:rsid w:val="6AE308A6"/>
    <w:rsid w:val="6B1D6FAB"/>
    <w:rsid w:val="6B287FBE"/>
    <w:rsid w:val="6B2B0EFD"/>
    <w:rsid w:val="6B2C13E4"/>
    <w:rsid w:val="6B32585A"/>
    <w:rsid w:val="6B4A16DC"/>
    <w:rsid w:val="6B4B0A4C"/>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803B2"/>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740D5"/>
    <w:rsid w:val="6CCD2A39"/>
    <w:rsid w:val="6CD63FB3"/>
    <w:rsid w:val="6CD742CC"/>
    <w:rsid w:val="6D056EA6"/>
    <w:rsid w:val="6D06056F"/>
    <w:rsid w:val="6D221E52"/>
    <w:rsid w:val="6D227835"/>
    <w:rsid w:val="6D2B0A2A"/>
    <w:rsid w:val="6D2F1D94"/>
    <w:rsid w:val="6D311114"/>
    <w:rsid w:val="6D3851E6"/>
    <w:rsid w:val="6D3C6626"/>
    <w:rsid w:val="6D4B0E7D"/>
    <w:rsid w:val="6D5D0DB5"/>
    <w:rsid w:val="6D5D56FA"/>
    <w:rsid w:val="6D6855B1"/>
    <w:rsid w:val="6D7B4AB7"/>
    <w:rsid w:val="6D842A6D"/>
    <w:rsid w:val="6D89784B"/>
    <w:rsid w:val="6D9E0566"/>
    <w:rsid w:val="6DA32D3A"/>
    <w:rsid w:val="6DD638B6"/>
    <w:rsid w:val="6DDC72CD"/>
    <w:rsid w:val="6DE211D7"/>
    <w:rsid w:val="6DF43BD4"/>
    <w:rsid w:val="6E0B0D16"/>
    <w:rsid w:val="6E0E1FAB"/>
    <w:rsid w:val="6E122C8B"/>
    <w:rsid w:val="6E16333B"/>
    <w:rsid w:val="6E193EB1"/>
    <w:rsid w:val="6E2143FB"/>
    <w:rsid w:val="6E2C6EBD"/>
    <w:rsid w:val="6E317378"/>
    <w:rsid w:val="6E3C00E0"/>
    <w:rsid w:val="6E4215C6"/>
    <w:rsid w:val="6E4B0158"/>
    <w:rsid w:val="6E4C4406"/>
    <w:rsid w:val="6E4D223F"/>
    <w:rsid w:val="6E4D611F"/>
    <w:rsid w:val="6E4F3D89"/>
    <w:rsid w:val="6E5413AD"/>
    <w:rsid w:val="6E567C9E"/>
    <w:rsid w:val="6E635028"/>
    <w:rsid w:val="6E636A71"/>
    <w:rsid w:val="6E685B0A"/>
    <w:rsid w:val="6E695F11"/>
    <w:rsid w:val="6E73404A"/>
    <w:rsid w:val="6E7355AA"/>
    <w:rsid w:val="6E7736BC"/>
    <w:rsid w:val="6E804461"/>
    <w:rsid w:val="6E920B5B"/>
    <w:rsid w:val="6E990B16"/>
    <w:rsid w:val="6E997680"/>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B7904"/>
    <w:rsid w:val="6F3D57B1"/>
    <w:rsid w:val="6F3F40F9"/>
    <w:rsid w:val="6F474F6D"/>
    <w:rsid w:val="6F6F14E1"/>
    <w:rsid w:val="6F756F8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754EA"/>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35FC9"/>
    <w:rsid w:val="70BB2EF0"/>
    <w:rsid w:val="70BC2801"/>
    <w:rsid w:val="70C6646C"/>
    <w:rsid w:val="70E56A1B"/>
    <w:rsid w:val="70F92ADE"/>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EE7FE4"/>
    <w:rsid w:val="71F64A63"/>
    <w:rsid w:val="71F870B8"/>
    <w:rsid w:val="71FE11C1"/>
    <w:rsid w:val="72021233"/>
    <w:rsid w:val="720B2A1D"/>
    <w:rsid w:val="72174817"/>
    <w:rsid w:val="7231040E"/>
    <w:rsid w:val="72430D76"/>
    <w:rsid w:val="72445E9B"/>
    <w:rsid w:val="725B5B2D"/>
    <w:rsid w:val="72614063"/>
    <w:rsid w:val="72671940"/>
    <w:rsid w:val="726C229E"/>
    <w:rsid w:val="727C422C"/>
    <w:rsid w:val="7292045A"/>
    <w:rsid w:val="72974DBE"/>
    <w:rsid w:val="72A20C20"/>
    <w:rsid w:val="72AC5E95"/>
    <w:rsid w:val="72AE20F2"/>
    <w:rsid w:val="72B078E9"/>
    <w:rsid w:val="72C13ED7"/>
    <w:rsid w:val="72C4042E"/>
    <w:rsid w:val="72CA3BE3"/>
    <w:rsid w:val="72CF1AC7"/>
    <w:rsid w:val="72D512EA"/>
    <w:rsid w:val="72DB144B"/>
    <w:rsid w:val="72E42AFA"/>
    <w:rsid w:val="72E671B2"/>
    <w:rsid w:val="72E75711"/>
    <w:rsid w:val="72E85578"/>
    <w:rsid w:val="72EB4466"/>
    <w:rsid w:val="72EE11C3"/>
    <w:rsid w:val="72F92C7F"/>
    <w:rsid w:val="72FD426E"/>
    <w:rsid w:val="73043CFC"/>
    <w:rsid w:val="73161882"/>
    <w:rsid w:val="732A53EB"/>
    <w:rsid w:val="732C334F"/>
    <w:rsid w:val="733C79C6"/>
    <w:rsid w:val="73494287"/>
    <w:rsid w:val="734D52BA"/>
    <w:rsid w:val="734F0C79"/>
    <w:rsid w:val="734F4185"/>
    <w:rsid w:val="73520620"/>
    <w:rsid w:val="735B10CF"/>
    <w:rsid w:val="735B578C"/>
    <w:rsid w:val="736249E3"/>
    <w:rsid w:val="7363274A"/>
    <w:rsid w:val="73691A4A"/>
    <w:rsid w:val="737807F3"/>
    <w:rsid w:val="737D46DA"/>
    <w:rsid w:val="737F155E"/>
    <w:rsid w:val="7388529A"/>
    <w:rsid w:val="738A6895"/>
    <w:rsid w:val="73A001C9"/>
    <w:rsid w:val="73B04FAB"/>
    <w:rsid w:val="73BC7089"/>
    <w:rsid w:val="73BC725F"/>
    <w:rsid w:val="73BE7067"/>
    <w:rsid w:val="73D70C66"/>
    <w:rsid w:val="73E52294"/>
    <w:rsid w:val="73EF457F"/>
    <w:rsid w:val="73FF2D64"/>
    <w:rsid w:val="74137154"/>
    <w:rsid w:val="74140513"/>
    <w:rsid w:val="741A4286"/>
    <w:rsid w:val="74257F79"/>
    <w:rsid w:val="74273820"/>
    <w:rsid w:val="7427471C"/>
    <w:rsid w:val="74277098"/>
    <w:rsid w:val="742D7FA7"/>
    <w:rsid w:val="74355B0B"/>
    <w:rsid w:val="743A3776"/>
    <w:rsid w:val="743C7157"/>
    <w:rsid w:val="74416F54"/>
    <w:rsid w:val="744B354F"/>
    <w:rsid w:val="7450294E"/>
    <w:rsid w:val="745E5245"/>
    <w:rsid w:val="74615D25"/>
    <w:rsid w:val="746B732F"/>
    <w:rsid w:val="746E18CB"/>
    <w:rsid w:val="74764073"/>
    <w:rsid w:val="74885F0B"/>
    <w:rsid w:val="748D52FA"/>
    <w:rsid w:val="74993216"/>
    <w:rsid w:val="74B021C6"/>
    <w:rsid w:val="74B44784"/>
    <w:rsid w:val="74B808BF"/>
    <w:rsid w:val="74ED6DC4"/>
    <w:rsid w:val="75084E8F"/>
    <w:rsid w:val="751122B7"/>
    <w:rsid w:val="75194C26"/>
    <w:rsid w:val="751F214A"/>
    <w:rsid w:val="75202656"/>
    <w:rsid w:val="75363035"/>
    <w:rsid w:val="75387844"/>
    <w:rsid w:val="753C7073"/>
    <w:rsid w:val="75472D8D"/>
    <w:rsid w:val="755743A4"/>
    <w:rsid w:val="75632490"/>
    <w:rsid w:val="75656DE5"/>
    <w:rsid w:val="7567120A"/>
    <w:rsid w:val="75752B04"/>
    <w:rsid w:val="75845A54"/>
    <w:rsid w:val="758910BB"/>
    <w:rsid w:val="75955DA9"/>
    <w:rsid w:val="75977910"/>
    <w:rsid w:val="759F2A35"/>
    <w:rsid w:val="75B15C41"/>
    <w:rsid w:val="75C54845"/>
    <w:rsid w:val="75C76C47"/>
    <w:rsid w:val="75D12923"/>
    <w:rsid w:val="75EA364B"/>
    <w:rsid w:val="75F20996"/>
    <w:rsid w:val="75F96973"/>
    <w:rsid w:val="75FE5A56"/>
    <w:rsid w:val="760A3CB4"/>
    <w:rsid w:val="760E1952"/>
    <w:rsid w:val="76123E1D"/>
    <w:rsid w:val="762A17C0"/>
    <w:rsid w:val="762E2F79"/>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BD4DDD"/>
    <w:rsid w:val="76CF29D3"/>
    <w:rsid w:val="76D11FF1"/>
    <w:rsid w:val="76DC7E3D"/>
    <w:rsid w:val="76E33ABE"/>
    <w:rsid w:val="76E52E89"/>
    <w:rsid w:val="76EC51FD"/>
    <w:rsid w:val="76ED32B6"/>
    <w:rsid w:val="76F410B8"/>
    <w:rsid w:val="77045AE3"/>
    <w:rsid w:val="77070DB8"/>
    <w:rsid w:val="770D5E61"/>
    <w:rsid w:val="77194245"/>
    <w:rsid w:val="771B67DF"/>
    <w:rsid w:val="771B73CD"/>
    <w:rsid w:val="77451578"/>
    <w:rsid w:val="77464BD7"/>
    <w:rsid w:val="77692EA3"/>
    <w:rsid w:val="777C21C8"/>
    <w:rsid w:val="77825248"/>
    <w:rsid w:val="7785098B"/>
    <w:rsid w:val="77870D91"/>
    <w:rsid w:val="778A3229"/>
    <w:rsid w:val="778D28C3"/>
    <w:rsid w:val="779258CC"/>
    <w:rsid w:val="7794068F"/>
    <w:rsid w:val="779825CE"/>
    <w:rsid w:val="779A096B"/>
    <w:rsid w:val="779B52FF"/>
    <w:rsid w:val="77A00E75"/>
    <w:rsid w:val="77A80D17"/>
    <w:rsid w:val="77B841F3"/>
    <w:rsid w:val="77C078B1"/>
    <w:rsid w:val="77C16C09"/>
    <w:rsid w:val="77C759CB"/>
    <w:rsid w:val="77E2133C"/>
    <w:rsid w:val="77E66E3C"/>
    <w:rsid w:val="77EA17B7"/>
    <w:rsid w:val="77F34529"/>
    <w:rsid w:val="77F3789A"/>
    <w:rsid w:val="77F865B2"/>
    <w:rsid w:val="780326B9"/>
    <w:rsid w:val="78034B6F"/>
    <w:rsid w:val="7833711D"/>
    <w:rsid w:val="78413251"/>
    <w:rsid w:val="78497C2E"/>
    <w:rsid w:val="7854087B"/>
    <w:rsid w:val="78572CFF"/>
    <w:rsid w:val="785B3F75"/>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80BE8"/>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391CBB"/>
    <w:rsid w:val="7A4C2D60"/>
    <w:rsid w:val="7A5E32E2"/>
    <w:rsid w:val="7A6E4BF5"/>
    <w:rsid w:val="7A7A1A54"/>
    <w:rsid w:val="7A805A0E"/>
    <w:rsid w:val="7A851D5D"/>
    <w:rsid w:val="7A8A2267"/>
    <w:rsid w:val="7A92511C"/>
    <w:rsid w:val="7A9F6F88"/>
    <w:rsid w:val="7AB53126"/>
    <w:rsid w:val="7AB76FE8"/>
    <w:rsid w:val="7ABB2A50"/>
    <w:rsid w:val="7AC860B2"/>
    <w:rsid w:val="7AD268E2"/>
    <w:rsid w:val="7ADC0950"/>
    <w:rsid w:val="7ADC0B33"/>
    <w:rsid w:val="7AE14C19"/>
    <w:rsid w:val="7AEA174E"/>
    <w:rsid w:val="7AEC1B31"/>
    <w:rsid w:val="7B047C5F"/>
    <w:rsid w:val="7B14584D"/>
    <w:rsid w:val="7B274176"/>
    <w:rsid w:val="7B2D7590"/>
    <w:rsid w:val="7B307D4E"/>
    <w:rsid w:val="7B351398"/>
    <w:rsid w:val="7B356407"/>
    <w:rsid w:val="7B401C79"/>
    <w:rsid w:val="7B440ED6"/>
    <w:rsid w:val="7B4611D7"/>
    <w:rsid w:val="7B4678D7"/>
    <w:rsid w:val="7B4B2A93"/>
    <w:rsid w:val="7B527515"/>
    <w:rsid w:val="7B5922B3"/>
    <w:rsid w:val="7B6569FF"/>
    <w:rsid w:val="7B723B17"/>
    <w:rsid w:val="7B890A24"/>
    <w:rsid w:val="7BAA485C"/>
    <w:rsid w:val="7BAD1591"/>
    <w:rsid w:val="7BAF117E"/>
    <w:rsid w:val="7BB04D57"/>
    <w:rsid w:val="7BD3716B"/>
    <w:rsid w:val="7BD77797"/>
    <w:rsid w:val="7BEC2711"/>
    <w:rsid w:val="7BF55850"/>
    <w:rsid w:val="7BFC0FB7"/>
    <w:rsid w:val="7BFE117C"/>
    <w:rsid w:val="7C047802"/>
    <w:rsid w:val="7C1054B7"/>
    <w:rsid w:val="7C143FB0"/>
    <w:rsid w:val="7C190A33"/>
    <w:rsid w:val="7C21195F"/>
    <w:rsid w:val="7C26369C"/>
    <w:rsid w:val="7C2A465C"/>
    <w:rsid w:val="7C305879"/>
    <w:rsid w:val="7C321B3F"/>
    <w:rsid w:val="7C34521A"/>
    <w:rsid w:val="7C4A2BD1"/>
    <w:rsid w:val="7C4F775D"/>
    <w:rsid w:val="7C5443B0"/>
    <w:rsid w:val="7C576C70"/>
    <w:rsid w:val="7C5B0211"/>
    <w:rsid w:val="7C6D5985"/>
    <w:rsid w:val="7C701814"/>
    <w:rsid w:val="7C77043F"/>
    <w:rsid w:val="7C77330E"/>
    <w:rsid w:val="7C8A7CDC"/>
    <w:rsid w:val="7C9E5A24"/>
    <w:rsid w:val="7CB4006B"/>
    <w:rsid w:val="7CB87C1E"/>
    <w:rsid w:val="7CB93ABB"/>
    <w:rsid w:val="7CC832D3"/>
    <w:rsid w:val="7CC9182B"/>
    <w:rsid w:val="7CC962C6"/>
    <w:rsid w:val="7CCD2199"/>
    <w:rsid w:val="7CE656F0"/>
    <w:rsid w:val="7CE87FE8"/>
    <w:rsid w:val="7CED34FF"/>
    <w:rsid w:val="7CEE5458"/>
    <w:rsid w:val="7CF26588"/>
    <w:rsid w:val="7CF305CD"/>
    <w:rsid w:val="7CF565D7"/>
    <w:rsid w:val="7CFA3A46"/>
    <w:rsid w:val="7D0351A7"/>
    <w:rsid w:val="7D0F5720"/>
    <w:rsid w:val="7D117609"/>
    <w:rsid w:val="7D1F61D2"/>
    <w:rsid w:val="7D256D7E"/>
    <w:rsid w:val="7D260EB6"/>
    <w:rsid w:val="7D2E198F"/>
    <w:rsid w:val="7D366D67"/>
    <w:rsid w:val="7D3B3737"/>
    <w:rsid w:val="7D3D73AF"/>
    <w:rsid w:val="7D420743"/>
    <w:rsid w:val="7D492E31"/>
    <w:rsid w:val="7D5B27C9"/>
    <w:rsid w:val="7D62117D"/>
    <w:rsid w:val="7D666D1A"/>
    <w:rsid w:val="7D734D87"/>
    <w:rsid w:val="7D816CE5"/>
    <w:rsid w:val="7D834A16"/>
    <w:rsid w:val="7D855CE9"/>
    <w:rsid w:val="7D9D438F"/>
    <w:rsid w:val="7DA514D2"/>
    <w:rsid w:val="7DCD4EB5"/>
    <w:rsid w:val="7DF83D1A"/>
    <w:rsid w:val="7DFF415C"/>
    <w:rsid w:val="7E07399E"/>
    <w:rsid w:val="7E090313"/>
    <w:rsid w:val="7E1C2730"/>
    <w:rsid w:val="7E2E4C94"/>
    <w:rsid w:val="7E3E0B9F"/>
    <w:rsid w:val="7E3E0FEC"/>
    <w:rsid w:val="7E3E1EF2"/>
    <w:rsid w:val="7E436D4C"/>
    <w:rsid w:val="7E5949B5"/>
    <w:rsid w:val="7E5C1ABA"/>
    <w:rsid w:val="7E62165E"/>
    <w:rsid w:val="7E622778"/>
    <w:rsid w:val="7E6305E6"/>
    <w:rsid w:val="7E6553B9"/>
    <w:rsid w:val="7E7044F2"/>
    <w:rsid w:val="7E756346"/>
    <w:rsid w:val="7E85174A"/>
    <w:rsid w:val="7E851FBF"/>
    <w:rsid w:val="7E8B4DC2"/>
    <w:rsid w:val="7EAA7C26"/>
    <w:rsid w:val="7EAF1FAA"/>
    <w:rsid w:val="7EB1719A"/>
    <w:rsid w:val="7EB4653A"/>
    <w:rsid w:val="7EC06781"/>
    <w:rsid w:val="7ECA4601"/>
    <w:rsid w:val="7EDC22AD"/>
    <w:rsid w:val="7EE34086"/>
    <w:rsid w:val="7EE55F89"/>
    <w:rsid w:val="7EEB5719"/>
    <w:rsid w:val="7EF215E8"/>
    <w:rsid w:val="7EF525E1"/>
    <w:rsid w:val="7EF74FC9"/>
    <w:rsid w:val="7F0C2035"/>
    <w:rsid w:val="7F0F7992"/>
    <w:rsid w:val="7F132DE2"/>
    <w:rsid w:val="7F1B0865"/>
    <w:rsid w:val="7F271AA3"/>
    <w:rsid w:val="7F315A30"/>
    <w:rsid w:val="7F332190"/>
    <w:rsid w:val="7F3843DF"/>
    <w:rsid w:val="7F470F76"/>
    <w:rsid w:val="7F5131F8"/>
    <w:rsid w:val="7F542B37"/>
    <w:rsid w:val="7F6B2248"/>
    <w:rsid w:val="7F7726AD"/>
    <w:rsid w:val="7F7D7A8E"/>
    <w:rsid w:val="7F872588"/>
    <w:rsid w:val="7F8725BA"/>
    <w:rsid w:val="7F8C6A8F"/>
    <w:rsid w:val="7F961D37"/>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paragraph" w:customStyle="1" w:styleId="74">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